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9649" w14:textId="4C0F7A5E" w:rsidR="005B7FB7" w:rsidRPr="00F23A83" w:rsidRDefault="005B7FB7" w:rsidP="00B6260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napToGrid w:val="0"/>
          <w:color w:val="0070C0"/>
          <w:lang w:eastAsia="en-US"/>
        </w:rPr>
      </w:pPr>
      <w:r w:rsidRPr="00F23A83">
        <w:rPr>
          <w:snapToGrid w:val="0"/>
          <w:color w:val="0070C0"/>
          <w:lang w:eastAsia="en-US"/>
        </w:rPr>
        <w:t>The footnotes</w:t>
      </w:r>
      <w:r>
        <w:rPr>
          <w:snapToGrid w:val="0"/>
          <w:color w:val="0070C0"/>
          <w:lang w:eastAsia="en-US"/>
        </w:rPr>
        <w:t xml:space="preserve"> and </w:t>
      </w:r>
      <w:r w:rsidRPr="00F23A83">
        <w:rPr>
          <w:snapToGrid w:val="0"/>
          <w:color w:val="0070C0"/>
          <w:lang w:eastAsia="en-US"/>
        </w:rPr>
        <w:t xml:space="preserve">options </w:t>
      </w:r>
      <w:r>
        <w:rPr>
          <w:snapToGrid w:val="0"/>
          <w:color w:val="0070C0"/>
          <w:lang w:eastAsia="en-US"/>
        </w:rPr>
        <w:t xml:space="preserve">in blue </w:t>
      </w:r>
      <w:r w:rsidRPr="00F23A83">
        <w:rPr>
          <w:snapToGrid w:val="0"/>
          <w:color w:val="0070C0"/>
          <w:lang w:eastAsia="en-US"/>
        </w:rPr>
        <w:t xml:space="preserve">are instructions only and must be read and </w:t>
      </w:r>
      <w:r w:rsidRPr="00FD5C90">
        <w:rPr>
          <w:b/>
          <w:snapToGrid w:val="0"/>
          <w:color w:val="0070C0"/>
          <w:lang w:eastAsia="en-US"/>
        </w:rPr>
        <w:t>deleted</w:t>
      </w:r>
      <w:r w:rsidRPr="00F23A83">
        <w:rPr>
          <w:snapToGrid w:val="0"/>
          <w:color w:val="0070C0"/>
          <w:lang w:eastAsia="en-US"/>
        </w:rPr>
        <w:t xml:space="preserve"> before </w:t>
      </w:r>
      <w:r>
        <w:rPr>
          <w:snapToGrid w:val="0"/>
          <w:color w:val="0070C0"/>
          <w:lang w:eastAsia="en-US"/>
        </w:rPr>
        <w:t>the guarantee letter</w:t>
      </w:r>
      <w:r w:rsidRPr="00F23A83">
        <w:rPr>
          <w:snapToGrid w:val="0"/>
          <w:color w:val="0070C0"/>
          <w:lang w:eastAsia="en-US"/>
        </w:rPr>
        <w:t xml:space="preserve"> </w:t>
      </w:r>
      <w:r>
        <w:rPr>
          <w:snapToGrid w:val="0"/>
          <w:color w:val="0070C0"/>
          <w:lang w:eastAsia="en-US"/>
        </w:rPr>
        <w:t>is</w:t>
      </w:r>
      <w:r w:rsidRPr="00F23A83">
        <w:rPr>
          <w:snapToGrid w:val="0"/>
          <w:color w:val="0070C0"/>
          <w:lang w:eastAsia="en-US"/>
        </w:rPr>
        <w:t xml:space="preserve"> sent out. </w:t>
      </w:r>
    </w:p>
    <w:p w14:paraId="1232964C" w14:textId="54DF911B" w:rsidR="005B7FB7" w:rsidRPr="0093238F" w:rsidRDefault="005B7FB7" w:rsidP="00B6260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93238F">
        <w:rPr>
          <w:color w:val="0070C0"/>
        </w:rPr>
        <w:t>Comments [</w:t>
      </w:r>
      <w:r w:rsidRPr="0093238F">
        <w:rPr>
          <w:i/>
          <w:color w:val="0070C0"/>
          <w:highlight w:val="lightGray"/>
        </w:rPr>
        <w:t xml:space="preserve">in </w:t>
      </w:r>
      <w:r w:rsidR="00952F39" w:rsidRPr="0093238F">
        <w:rPr>
          <w:i/>
          <w:color w:val="0070C0"/>
          <w:highlight w:val="lightGray"/>
        </w:rPr>
        <w:t xml:space="preserve">grey </w:t>
      </w:r>
      <w:r w:rsidRPr="0093238F">
        <w:rPr>
          <w:i/>
          <w:color w:val="0070C0"/>
          <w:highlight w:val="lightGray"/>
        </w:rPr>
        <w:t>italics in square brackets</w:t>
      </w:r>
      <w:r w:rsidRPr="0093238F">
        <w:rPr>
          <w:color w:val="0070C0"/>
        </w:rPr>
        <w:t xml:space="preserve">] </w:t>
      </w:r>
      <w:r w:rsidR="00086FC2" w:rsidRPr="0093238F">
        <w:rPr>
          <w:color w:val="0070C0"/>
        </w:rPr>
        <w:t>must</w:t>
      </w:r>
      <w:r w:rsidRPr="0093238F">
        <w:rPr>
          <w:color w:val="0070C0"/>
        </w:rPr>
        <w:t xml:space="preserve"> be deleted or replaced by appropriate data. </w:t>
      </w:r>
    </w:p>
    <w:p w14:paraId="04C3278E" w14:textId="60A6BA7F" w:rsidR="00B62600" w:rsidRPr="0093238F" w:rsidRDefault="0093238F" w:rsidP="00086FC2">
      <w:pPr>
        <w:spacing w:before="120"/>
        <w:jc w:val="center"/>
        <w:rPr>
          <w:b/>
          <w:sz w:val="28"/>
          <w:szCs w:val="28"/>
        </w:rPr>
      </w:pPr>
      <w:r w:rsidRPr="0093238F">
        <w:rPr>
          <w:b/>
          <w:sz w:val="28"/>
          <w:szCs w:val="28"/>
        </w:rPr>
        <w:t xml:space="preserve">TEMPLATE FOR </w:t>
      </w:r>
    </w:p>
    <w:p w14:paraId="1232964D" w14:textId="77777777" w:rsidR="0068037E" w:rsidRPr="00FF6175" w:rsidRDefault="008540FB" w:rsidP="00086FC2">
      <w:pPr>
        <w:spacing w:before="120"/>
        <w:jc w:val="center"/>
        <w:rPr>
          <w:b/>
          <w:sz w:val="22"/>
          <w:szCs w:val="22"/>
        </w:rPr>
      </w:pPr>
      <w:r w:rsidRPr="004E77A7">
        <w:rPr>
          <w:b/>
          <w:sz w:val="28"/>
          <w:szCs w:val="28"/>
        </w:rPr>
        <w:t>LETTER FOR</w:t>
      </w:r>
      <w:r w:rsidR="00933F5F" w:rsidRPr="004E77A7">
        <w:rPr>
          <w:b/>
          <w:sz w:val="28"/>
          <w:szCs w:val="28"/>
        </w:rPr>
        <w:t xml:space="preserve"> </w:t>
      </w:r>
      <w:r w:rsidR="00415E90" w:rsidRPr="004E77A7">
        <w:rPr>
          <w:b/>
          <w:sz w:val="28"/>
          <w:szCs w:val="28"/>
        </w:rPr>
        <w:t>PRE</w:t>
      </w:r>
      <w:r w:rsidR="00C51FB1" w:rsidRPr="004E77A7">
        <w:rPr>
          <w:b/>
          <w:sz w:val="28"/>
          <w:szCs w:val="28"/>
        </w:rPr>
        <w:t>-</w:t>
      </w:r>
      <w:r w:rsidR="00415E90" w:rsidRPr="004E77A7">
        <w:rPr>
          <w:b/>
          <w:sz w:val="28"/>
          <w:szCs w:val="28"/>
        </w:rPr>
        <w:t xml:space="preserve">FINANCING </w:t>
      </w:r>
      <w:r w:rsidR="00B41134">
        <w:rPr>
          <w:b/>
          <w:sz w:val="28"/>
          <w:szCs w:val="28"/>
        </w:rPr>
        <w:t xml:space="preserve">FIRST </w:t>
      </w:r>
      <w:r w:rsidR="006C2391">
        <w:rPr>
          <w:b/>
          <w:sz w:val="28"/>
          <w:szCs w:val="28"/>
        </w:rPr>
        <w:t>DEMAND</w:t>
      </w:r>
      <w:r w:rsidR="00B41134">
        <w:rPr>
          <w:b/>
          <w:sz w:val="28"/>
          <w:szCs w:val="28"/>
        </w:rPr>
        <w:t xml:space="preserve"> </w:t>
      </w:r>
      <w:r w:rsidR="00415E90" w:rsidRPr="004E77A7">
        <w:rPr>
          <w:b/>
          <w:sz w:val="28"/>
          <w:szCs w:val="28"/>
        </w:rPr>
        <w:t>GUARANTEE</w:t>
      </w:r>
    </w:p>
    <w:p w14:paraId="1232964E" w14:textId="77777777" w:rsidR="006D727C" w:rsidRDefault="0068037E" w:rsidP="00086FC2">
      <w:pPr>
        <w:spacing w:after="100" w:afterAutospacing="1"/>
        <w:jc w:val="right"/>
        <w:rPr>
          <w:sz w:val="22"/>
          <w:szCs w:val="22"/>
        </w:rPr>
      </w:pPr>
      <w:r w:rsidRPr="00D27705">
        <w:rPr>
          <w:sz w:val="22"/>
          <w:szCs w:val="22"/>
        </w:rPr>
        <w:t>[</w:t>
      </w:r>
      <w:r w:rsidRPr="00952F39">
        <w:rPr>
          <w:i/>
          <w:sz w:val="22"/>
          <w:szCs w:val="22"/>
          <w:highlight w:val="lightGray"/>
        </w:rPr>
        <w:t>Insert name and address of financial institution or bank (Letterhead)</w:t>
      </w:r>
      <w:r w:rsidRPr="00D27705">
        <w:rPr>
          <w:sz w:val="22"/>
          <w:szCs w:val="22"/>
        </w:rPr>
        <w:t>]</w:t>
      </w:r>
    </w:p>
    <w:p w14:paraId="1232964F" w14:textId="77777777" w:rsidR="0068037E" w:rsidRDefault="0068037E" w:rsidP="00086FC2">
      <w:pPr>
        <w:spacing w:after="100" w:afterAutospacing="1"/>
        <w:jc w:val="right"/>
        <w:rPr>
          <w:sz w:val="22"/>
          <w:szCs w:val="22"/>
        </w:rPr>
      </w:pPr>
      <w:r w:rsidRPr="00D27705">
        <w:rPr>
          <w:sz w:val="22"/>
          <w:szCs w:val="22"/>
        </w:rPr>
        <w:t>[</w:t>
      </w:r>
      <w:r w:rsidRPr="00952F39">
        <w:rPr>
          <w:i/>
          <w:sz w:val="22"/>
          <w:szCs w:val="22"/>
          <w:highlight w:val="lightGray"/>
        </w:rPr>
        <w:t>Insert</w:t>
      </w:r>
      <w:r w:rsidRPr="00952F39">
        <w:rPr>
          <w:sz w:val="22"/>
          <w:szCs w:val="22"/>
          <w:highlight w:val="lightGray"/>
        </w:rPr>
        <w:t xml:space="preserve"> </w:t>
      </w:r>
      <w:r w:rsidRPr="00952F39">
        <w:rPr>
          <w:i/>
          <w:sz w:val="22"/>
          <w:szCs w:val="22"/>
          <w:highlight w:val="lightGray"/>
        </w:rPr>
        <w:t>place and date</w:t>
      </w:r>
      <w:r w:rsidRPr="00D27705">
        <w:rPr>
          <w:sz w:val="22"/>
          <w:szCs w:val="22"/>
        </w:rPr>
        <w:t>]</w:t>
      </w:r>
    </w:p>
    <w:p w14:paraId="3F9B36D8" w14:textId="77777777" w:rsidR="00C93740" w:rsidRDefault="00C93740" w:rsidP="00C93740">
      <w:pPr>
        <w:spacing w:after="0"/>
        <w:rPr>
          <w:sz w:val="22"/>
          <w:szCs w:val="22"/>
        </w:rPr>
      </w:pPr>
      <w:r>
        <w:rPr>
          <w:sz w:val="22"/>
          <w:szCs w:val="22"/>
        </w:rPr>
        <w:t>The European Health and Digital Executive Agency (HaDEA)</w:t>
      </w:r>
    </w:p>
    <w:p w14:paraId="4093D5A2" w14:textId="77777777" w:rsidR="00C93740" w:rsidRDefault="00C93740" w:rsidP="00C93740">
      <w:pPr>
        <w:spacing w:after="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Unit C.1</w:t>
      </w:r>
    </w:p>
    <w:p w14:paraId="0277878A" w14:textId="77777777" w:rsidR="00C93740" w:rsidRDefault="00C93740" w:rsidP="00C93740">
      <w:pPr>
        <w:spacing w:after="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COV2</w:t>
      </w:r>
    </w:p>
    <w:p w14:paraId="3E976AE3" w14:textId="77777777" w:rsidR="00C93740" w:rsidRDefault="00C93740" w:rsidP="00C93740">
      <w:pPr>
        <w:spacing w:after="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1049 Brussels</w:t>
      </w:r>
    </w:p>
    <w:p w14:paraId="51EC5152" w14:textId="77777777" w:rsidR="00C93740" w:rsidRDefault="00C93740" w:rsidP="00C93740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BELGIUM</w:t>
      </w:r>
    </w:p>
    <w:p w14:paraId="12329653" w14:textId="3CEFD42A" w:rsidR="0068037E" w:rsidRPr="00623841" w:rsidRDefault="0068037E" w:rsidP="00086FC2">
      <w:pPr>
        <w:spacing w:after="0"/>
        <w:rPr>
          <w:sz w:val="22"/>
          <w:szCs w:val="22"/>
          <w:lang w:val="en-US"/>
        </w:rPr>
      </w:pPr>
      <w:bookmarkStart w:id="0" w:name="_GoBack"/>
      <w:bookmarkEnd w:id="0"/>
    </w:p>
    <w:p w14:paraId="12329654" w14:textId="3F639D08" w:rsidR="00801501" w:rsidRPr="001049E1" w:rsidRDefault="00415E90" w:rsidP="005B7FB7">
      <w:pPr>
        <w:spacing w:before="240"/>
        <w:jc w:val="center"/>
        <w:rPr>
          <w:b/>
          <w:sz w:val="22"/>
          <w:szCs w:val="22"/>
        </w:rPr>
      </w:pPr>
      <w:r w:rsidRPr="001049E1">
        <w:rPr>
          <w:b/>
          <w:sz w:val="22"/>
          <w:szCs w:val="22"/>
          <w:u w:val="single"/>
        </w:rPr>
        <w:t>Reference</w:t>
      </w:r>
      <w:r w:rsidR="008540FB" w:rsidRPr="001049E1">
        <w:rPr>
          <w:b/>
          <w:sz w:val="22"/>
          <w:szCs w:val="22"/>
        </w:rPr>
        <w:t xml:space="preserve">: </w:t>
      </w:r>
      <w:r w:rsidR="009A7200" w:rsidRPr="00284539">
        <w:rPr>
          <w:b/>
          <w:sz w:val="22"/>
          <w:szCs w:val="22"/>
        </w:rPr>
        <w:t>Grant agreement</w:t>
      </w:r>
      <w:r w:rsidR="00704D0D">
        <w:rPr>
          <w:b/>
          <w:sz w:val="22"/>
          <w:szCs w:val="22"/>
        </w:rPr>
        <w:t xml:space="preserve"> </w:t>
      </w:r>
      <w:r w:rsidR="0068037E">
        <w:rPr>
          <w:b/>
          <w:sz w:val="22"/>
          <w:szCs w:val="22"/>
        </w:rPr>
        <w:t>[</w:t>
      </w:r>
      <w:r w:rsidR="0068037E" w:rsidRPr="00952F39">
        <w:rPr>
          <w:b/>
          <w:i/>
          <w:sz w:val="22"/>
          <w:szCs w:val="22"/>
          <w:highlight w:val="lightGray"/>
        </w:rPr>
        <w:t>Insert number</w:t>
      </w:r>
      <w:r w:rsidR="00B26A46" w:rsidRPr="00952F39">
        <w:rPr>
          <w:b/>
          <w:i/>
          <w:sz w:val="22"/>
          <w:szCs w:val="22"/>
          <w:highlight w:val="lightGray"/>
        </w:rPr>
        <w:t xml:space="preserve"> </w:t>
      </w:r>
      <w:r w:rsidR="00284539" w:rsidRPr="00952F39">
        <w:rPr>
          <w:b/>
          <w:i/>
          <w:sz w:val="22"/>
          <w:szCs w:val="22"/>
          <w:highlight w:val="lightGray"/>
        </w:rPr>
        <w:t xml:space="preserve">for the action code </w:t>
      </w:r>
      <w:r w:rsidR="00B26A46" w:rsidRPr="00952F39">
        <w:rPr>
          <w:b/>
          <w:i/>
          <w:sz w:val="22"/>
          <w:szCs w:val="22"/>
          <w:highlight w:val="lightGray"/>
        </w:rPr>
        <w:t xml:space="preserve">and </w:t>
      </w:r>
      <w:r w:rsidR="00967783" w:rsidRPr="00952F39">
        <w:rPr>
          <w:b/>
          <w:i/>
          <w:sz w:val="22"/>
          <w:szCs w:val="22"/>
          <w:highlight w:val="lightGray"/>
        </w:rPr>
        <w:t xml:space="preserve">exact </w:t>
      </w:r>
      <w:r w:rsidR="00B26A46" w:rsidRPr="00952F39">
        <w:rPr>
          <w:b/>
          <w:i/>
          <w:sz w:val="22"/>
          <w:szCs w:val="22"/>
          <w:highlight w:val="lightGray"/>
        </w:rPr>
        <w:t>t</w:t>
      </w:r>
      <w:r w:rsidR="009A7200" w:rsidRPr="00952F39">
        <w:rPr>
          <w:b/>
          <w:i/>
          <w:sz w:val="22"/>
          <w:szCs w:val="22"/>
          <w:highlight w:val="lightGray"/>
        </w:rPr>
        <w:t>itle</w:t>
      </w:r>
      <w:r w:rsidR="00284539" w:rsidRPr="00952F39">
        <w:rPr>
          <w:b/>
          <w:i/>
          <w:sz w:val="22"/>
          <w:szCs w:val="22"/>
          <w:highlight w:val="lightGray"/>
        </w:rPr>
        <w:t xml:space="preserve"> of the action</w:t>
      </w:r>
      <w:r w:rsidR="00284539">
        <w:rPr>
          <w:b/>
          <w:i/>
          <w:sz w:val="22"/>
          <w:szCs w:val="22"/>
        </w:rPr>
        <w:t xml:space="preserve"> </w:t>
      </w:r>
      <w:r w:rsidR="000C0DF4" w:rsidRPr="001049E1">
        <w:rPr>
          <w:b/>
          <w:sz w:val="22"/>
          <w:szCs w:val="22"/>
        </w:rPr>
        <w:t>]</w:t>
      </w:r>
    </w:p>
    <w:p w14:paraId="12329655" w14:textId="77777777" w:rsidR="00A50723" w:rsidRPr="005B7FB7" w:rsidRDefault="00A50723" w:rsidP="00217503">
      <w:pPr>
        <w:pStyle w:val="Heading1"/>
        <w:spacing w:beforeLines="100" w:afterLines="100" w:after="240" w:afterAutospacing="0"/>
      </w:pPr>
      <w:r w:rsidRPr="005B7FB7">
        <w:t>Article 1 – Declaration on guarantee, amount and purpose</w:t>
      </w:r>
    </w:p>
    <w:p w14:paraId="12329656" w14:textId="53851066" w:rsidR="00EC31B3" w:rsidRDefault="00801501" w:rsidP="00217503">
      <w:pPr>
        <w:spacing w:beforeLines="50" w:before="120" w:afterLines="50" w:after="120"/>
        <w:rPr>
          <w:sz w:val="22"/>
          <w:szCs w:val="22"/>
        </w:rPr>
      </w:pPr>
      <w:r w:rsidRPr="001049E1">
        <w:rPr>
          <w:sz w:val="22"/>
          <w:szCs w:val="22"/>
        </w:rPr>
        <w:t>We</w:t>
      </w:r>
      <w:r w:rsidR="00B26A46" w:rsidRPr="001049E1">
        <w:rPr>
          <w:sz w:val="22"/>
          <w:szCs w:val="22"/>
        </w:rPr>
        <w:t>, the undersigned [</w:t>
      </w:r>
      <w:r w:rsidR="0068037E" w:rsidRPr="00952F39">
        <w:rPr>
          <w:i/>
          <w:sz w:val="22"/>
          <w:szCs w:val="22"/>
          <w:highlight w:val="lightGray"/>
        </w:rPr>
        <w:t xml:space="preserve">insert </w:t>
      </w:r>
      <w:r w:rsidR="00B26A46" w:rsidRPr="00952F39">
        <w:rPr>
          <w:i/>
          <w:sz w:val="22"/>
          <w:szCs w:val="22"/>
          <w:highlight w:val="lightGray"/>
        </w:rPr>
        <w:t xml:space="preserve">name </w:t>
      </w:r>
      <w:r w:rsidR="008540FB" w:rsidRPr="00952F39">
        <w:rPr>
          <w:i/>
          <w:sz w:val="22"/>
          <w:szCs w:val="22"/>
          <w:highlight w:val="lightGray"/>
        </w:rPr>
        <w:t xml:space="preserve">and address </w:t>
      </w:r>
      <w:r w:rsidR="00B26A46" w:rsidRPr="00952F39">
        <w:rPr>
          <w:i/>
          <w:sz w:val="22"/>
          <w:szCs w:val="22"/>
          <w:highlight w:val="lightGray"/>
        </w:rPr>
        <w:t>of the financial institution</w:t>
      </w:r>
      <w:r w:rsidR="00A53D81" w:rsidRPr="00952F39">
        <w:rPr>
          <w:i/>
          <w:sz w:val="22"/>
          <w:szCs w:val="22"/>
          <w:highlight w:val="lightGray"/>
        </w:rPr>
        <w:t xml:space="preserve"> or </w:t>
      </w:r>
      <w:r w:rsidR="008540FB" w:rsidRPr="00952F39">
        <w:rPr>
          <w:i/>
          <w:sz w:val="22"/>
          <w:szCs w:val="22"/>
          <w:highlight w:val="lightGray"/>
        </w:rPr>
        <w:t>bank</w:t>
      </w:r>
      <w:r w:rsidR="00415E90" w:rsidRPr="001049E1">
        <w:rPr>
          <w:sz w:val="22"/>
          <w:szCs w:val="22"/>
        </w:rPr>
        <w:t>]</w:t>
      </w:r>
      <w:r w:rsidRPr="001049E1">
        <w:rPr>
          <w:sz w:val="22"/>
          <w:szCs w:val="22"/>
        </w:rPr>
        <w:t xml:space="preserve"> </w:t>
      </w:r>
      <w:r w:rsidR="00143F69">
        <w:rPr>
          <w:sz w:val="22"/>
          <w:szCs w:val="22"/>
        </w:rPr>
        <w:t>(</w:t>
      </w:r>
      <w:r w:rsidR="005B7FB7">
        <w:rPr>
          <w:sz w:val="22"/>
          <w:szCs w:val="22"/>
        </w:rPr>
        <w:t>‘</w:t>
      </w:r>
      <w:r w:rsidR="00143F69">
        <w:rPr>
          <w:sz w:val="22"/>
          <w:szCs w:val="22"/>
        </w:rPr>
        <w:t>the Guarantor</w:t>
      </w:r>
      <w:r w:rsidR="005B7FB7">
        <w:rPr>
          <w:sz w:val="22"/>
          <w:szCs w:val="22"/>
        </w:rPr>
        <w:t>’</w:t>
      </w:r>
      <w:r w:rsidR="00143F69">
        <w:rPr>
          <w:sz w:val="22"/>
          <w:szCs w:val="22"/>
        </w:rPr>
        <w:t xml:space="preserve">) </w:t>
      </w:r>
      <w:r w:rsidRPr="001049E1">
        <w:rPr>
          <w:sz w:val="22"/>
          <w:szCs w:val="22"/>
        </w:rPr>
        <w:t>hereby confirm tha</w:t>
      </w:r>
      <w:r w:rsidR="00EB0B36" w:rsidRPr="001049E1">
        <w:rPr>
          <w:sz w:val="22"/>
          <w:szCs w:val="22"/>
        </w:rPr>
        <w:t xml:space="preserve">t we give the </w:t>
      </w:r>
      <w:r w:rsidR="00623841">
        <w:rPr>
          <w:sz w:val="22"/>
          <w:szCs w:val="22"/>
        </w:rPr>
        <w:t xml:space="preserve">European Health and Digital </w:t>
      </w:r>
      <w:r w:rsidR="00284539" w:rsidRPr="00085880">
        <w:rPr>
          <w:sz w:val="22"/>
          <w:szCs w:val="22"/>
        </w:rPr>
        <w:t xml:space="preserve">Executive Agency </w:t>
      </w:r>
      <w:r w:rsidR="00284539" w:rsidRPr="001049E1">
        <w:rPr>
          <w:sz w:val="22"/>
          <w:szCs w:val="22"/>
        </w:rPr>
        <w:t xml:space="preserve">(hereinafter referred to as "the </w:t>
      </w:r>
      <w:r w:rsidR="00284539">
        <w:rPr>
          <w:sz w:val="22"/>
          <w:szCs w:val="22"/>
        </w:rPr>
        <w:t>Agency</w:t>
      </w:r>
      <w:r w:rsidR="00284539" w:rsidRPr="001049E1">
        <w:rPr>
          <w:sz w:val="22"/>
          <w:szCs w:val="22"/>
        </w:rPr>
        <w:t>")</w:t>
      </w:r>
      <w:r w:rsidR="00194809">
        <w:rPr>
          <w:sz w:val="22"/>
          <w:szCs w:val="22"/>
        </w:rPr>
        <w:t>,</w:t>
      </w:r>
      <w:r w:rsidR="00EB0B36" w:rsidRPr="001049E1">
        <w:rPr>
          <w:sz w:val="22"/>
          <w:szCs w:val="22"/>
        </w:rPr>
        <w:t xml:space="preserve"> </w:t>
      </w:r>
      <w:r w:rsidRPr="001049E1">
        <w:rPr>
          <w:sz w:val="22"/>
          <w:szCs w:val="22"/>
        </w:rPr>
        <w:t xml:space="preserve">an </w:t>
      </w:r>
      <w:r w:rsidRPr="005A557D">
        <w:rPr>
          <w:sz w:val="22"/>
          <w:szCs w:val="22"/>
        </w:rPr>
        <w:t>unconditional</w:t>
      </w:r>
      <w:r w:rsidR="005A557D">
        <w:rPr>
          <w:sz w:val="22"/>
          <w:szCs w:val="22"/>
        </w:rPr>
        <w:t>,</w:t>
      </w:r>
      <w:r w:rsidRPr="005A557D">
        <w:rPr>
          <w:sz w:val="22"/>
          <w:szCs w:val="22"/>
        </w:rPr>
        <w:t xml:space="preserve"> </w:t>
      </w:r>
      <w:r w:rsidR="00B26A46" w:rsidRPr="005A557D">
        <w:rPr>
          <w:sz w:val="22"/>
          <w:szCs w:val="22"/>
        </w:rPr>
        <w:t>irrevocable</w:t>
      </w:r>
      <w:r w:rsidR="005A557D">
        <w:rPr>
          <w:sz w:val="22"/>
          <w:szCs w:val="22"/>
        </w:rPr>
        <w:t xml:space="preserve"> and independent</w:t>
      </w:r>
      <w:r w:rsidR="00B26A46" w:rsidRPr="005A557D">
        <w:rPr>
          <w:sz w:val="22"/>
          <w:szCs w:val="22"/>
        </w:rPr>
        <w:t xml:space="preserve"> </w:t>
      </w:r>
      <w:r w:rsidR="005A557D">
        <w:rPr>
          <w:sz w:val="22"/>
          <w:szCs w:val="22"/>
        </w:rPr>
        <w:t>first-</w:t>
      </w:r>
      <w:r w:rsidR="006C2391">
        <w:rPr>
          <w:sz w:val="22"/>
          <w:szCs w:val="22"/>
        </w:rPr>
        <w:t>demand</w:t>
      </w:r>
      <w:r w:rsidR="00B26A46" w:rsidRPr="005A557D">
        <w:rPr>
          <w:sz w:val="22"/>
          <w:szCs w:val="22"/>
        </w:rPr>
        <w:t xml:space="preserve"> gu</w:t>
      </w:r>
      <w:r w:rsidRPr="005A557D">
        <w:rPr>
          <w:sz w:val="22"/>
          <w:szCs w:val="22"/>
        </w:rPr>
        <w:t xml:space="preserve">arantee </w:t>
      </w:r>
      <w:r w:rsidR="00390B76">
        <w:rPr>
          <w:sz w:val="22"/>
          <w:szCs w:val="22"/>
        </w:rPr>
        <w:t xml:space="preserve">consisting in the undertaking </w:t>
      </w:r>
      <w:r w:rsidRPr="001049E1">
        <w:rPr>
          <w:sz w:val="22"/>
          <w:szCs w:val="22"/>
        </w:rPr>
        <w:t>to</w:t>
      </w:r>
      <w:r w:rsidR="002E3D90">
        <w:rPr>
          <w:sz w:val="22"/>
          <w:szCs w:val="22"/>
        </w:rPr>
        <w:t xml:space="preserve"> pay to the </w:t>
      </w:r>
      <w:r w:rsidR="00284539" w:rsidRPr="00284539">
        <w:rPr>
          <w:sz w:val="22"/>
          <w:szCs w:val="22"/>
        </w:rPr>
        <w:t>Agency</w:t>
      </w:r>
      <w:r w:rsidR="005B6E58">
        <w:rPr>
          <w:sz w:val="22"/>
          <w:szCs w:val="22"/>
        </w:rPr>
        <w:t xml:space="preserve"> a sum equivalent to the amount</w:t>
      </w:r>
      <w:r w:rsidRPr="001049E1">
        <w:rPr>
          <w:sz w:val="22"/>
          <w:szCs w:val="22"/>
        </w:rPr>
        <w:t xml:space="preserve"> of</w:t>
      </w:r>
      <w:r w:rsidR="0095172F" w:rsidRPr="001049E1">
        <w:rPr>
          <w:sz w:val="22"/>
          <w:szCs w:val="22"/>
        </w:rPr>
        <w:t>:</w:t>
      </w:r>
    </w:p>
    <w:p w14:paraId="12329657" w14:textId="77777777" w:rsidR="00EC31B3" w:rsidRPr="001049E1" w:rsidRDefault="00801501" w:rsidP="00217503">
      <w:pPr>
        <w:spacing w:beforeLines="50" w:before="120" w:afterLines="50" w:after="120"/>
        <w:jc w:val="center"/>
        <w:rPr>
          <w:sz w:val="22"/>
          <w:szCs w:val="22"/>
        </w:rPr>
      </w:pPr>
      <w:r w:rsidRPr="001049E1">
        <w:rPr>
          <w:sz w:val="22"/>
          <w:szCs w:val="22"/>
        </w:rPr>
        <w:t>EUR [</w:t>
      </w:r>
      <w:r w:rsidR="0068037E" w:rsidRPr="00952F39">
        <w:rPr>
          <w:i/>
          <w:sz w:val="22"/>
          <w:szCs w:val="22"/>
          <w:highlight w:val="lightGray"/>
        </w:rPr>
        <w:t>insert</w:t>
      </w:r>
      <w:r w:rsidR="0068037E" w:rsidRPr="00952F39">
        <w:rPr>
          <w:sz w:val="22"/>
          <w:szCs w:val="22"/>
          <w:highlight w:val="lightGray"/>
        </w:rPr>
        <w:t xml:space="preserve"> </w:t>
      </w:r>
      <w:r w:rsidR="0068037E" w:rsidRPr="00952F39">
        <w:rPr>
          <w:i/>
          <w:sz w:val="22"/>
          <w:szCs w:val="22"/>
          <w:highlight w:val="lightGray"/>
        </w:rPr>
        <w:t xml:space="preserve">amount </w:t>
      </w:r>
      <w:r w:rsidR="00862EBC" w:rsidRPr="00952F39">
        <w:rPr>
          <w:i/>
          <w:sz w:val="22"/>
          <w:szCs w:val="22"/>
          <w:highlight w:val="lightGray"/>
        </w:rPr>
        <w:t>in figures</w:t>
      </w:r>
      <w:r w:rsidR="0068037E" w:rsidRPr="00952F39">
        <w:rPr>
          <w:i/>
          <w:sz w:val="22"/>
          <w:szCs w:val="22"/>
          <w:highlight w:val="lightGray"/>
        </w:rPr>
        <w:t xml:space="preserve"> and in words</w:t>
      </w:r>
      <w:r w:rsidRPr="001049E1">
        <w:rPr>
          <w:sz w:val="22"/>
          <w:szCs w:val="22"/>
        </w:rPr>
        <w:t>]</w:t>
      </w:r>
      <w:r w:rsidR="009A04E3" w:rsidRPr="001049E1">
        <w:rPr>
          <w:sz w:val="22"/>
          <w:szCs w:val="22"/>
        </w:rPr>
        <w:t xml:space="preserve"> </w:t>
      </w:r>
    </w:p>
    <w:p w14:paraId="12329658" w14:textId="7154B5A8" w:rsidR="005F692D" w:rsidRDefault="002E3D90" w:rsidP="00217503">
      <w:pPr>
        <w:spacing w:beforeLines="50" w:before="120" w:afterLines="50" w:after="120"/>
        <w:rPr>
          <w:sz w:val="22"/>
          <w:szCs w:val="22"/>
        </w:rPr>
      </w:pPr>
      <w:r w:rsidRPr="00DA08E5">
        <w:rPr>
          <w:sz w:val="22"/>
          <w:szCs w:val="22"/>
        </w:rPr>
        <w:t>upon simple</w:t>
      </w:r>
      <w:r w:rsidR="006C2391" w:rsidRPr="00DA08E5">
        <w:rPr>
          <w:sz w:val="22"/>
          <w:szCs w:val="22"/>
        </w:rPr>
        <w:t xml:space="preserve"> demand</w:t>
      </w:r>
      <w:r w:rsidR="005B6E58" w:rsidRPr="00DA08E5">
        <w:rPr>
          <w:sz w:val="22"/>
          <w:szCs w:val="22"/>
        </w:rPr>
        <w:t>,</w:t>
      </w:r>
      <w:r w:rsidRPr="00DA08E5">
        <w:rPr>
          <w:sz w:val="22"/>
          <w:szCs w:val="22"/>
        </w:rPr>
        <w:t xml:space="preserve"> </w:t>
      </w:r>
      <w:r w:rsidR="004C4634" w:rsidRPr="00DA08E5">
        <w:rPr>
          <w:sz w:val="22"/>
          <w:szCs w:val="22"/>
        </w:rPr>
        <w:t xml:space="preserve">for </w:t>
      </w:r>
      <w:r w:rsidR="00633680" w:rsidRPr="00DA08E5">
        <w:rPr>
          <w:sz w:val="22"/>
          <w:szCs w:val="22"/>
        </w:rPr>
        <w:t>guarantee of</w:t>
      </w:r>
      <w:r w:rsidR="009A04E3" w:rsidRPr="00DA08E5">
        <w:rPr>
          <w:sz w:val="22"/>
          <w:szCs w:val="22"/>
        </w:rPr>
        <w:t xml:space="preserve"> the </w:t>
      </w:r>
      <w:r w:rsidR="004C4634" w:rsidRPr="00DA08E5">
        <w:rPr>
          <w:sz w:val="22"/>
          <w:szCs w:val="22"/>
        </w:rPr>
        <w:t>pre-financing</w:t>
      </w:r>
      <w:r w:rsidR="006C2391" w:rsidRPr="00DA08E5">
        <w:rPr>
          <w:sz w:val="22"/>
          <w:szCs w:val="22"/>
        </w:rPr>
        <w:t>(s)</w:t>
      </w:r>
      <w:r w:rsidR="00EB0B36" w:rsidRPr="00DA08E5">
        <w:rPr>
          <w:sz w:val="22"/>
          <w:szCs w:val="22"/>
        </w:rPr>
        <w:t xml:space="preserve"> stipulated in the </w:t>
      </w:r>
      <w:r w:rsidR="009A04E3" w:rsidRPr="00284539">
        <w:rPr>
          <w:sz w:val="22"/>
          <w:szCs w:val="22"/>
        </w:rPr>
        <w:t xml:space="preserve">grant agreement </w:t>
      </w:r>
      <w:r w:rsidR="00EB0B36" w:rsidRPr="00DA08E5">
        <w:rPr>
          <w:sz w:val="22"/>
          <w:szCs w:val="22"/>
        </w:rPr>
        <w:t xml:space="preserve"> </w:t>
      </w:r>
      <w:r w:rsidR="0068037E" w:rsidRPr="00DA08E5">
        <w:rPr>
          <w:sz w:val="22"/>
          <w:szCs w:val="22"/>
        </w:rPr>
        <w:t>[</w:t>
      </w:r>
      <w:r w:rsidR="0068037E" w:rsidRPr="00952F39">
        <w:rPr>
          <w:i/>
          <w:sz w:val="22"/>
          <w:szCs w:val="22"/>
          <w:highlight w:val="lightGray"/>
        </w:rPr>
        <w:t xml:space="preserve">insert number and </w:t>
      </w:r>
      <w:r w:rsidR="009A04E3" w:rsidRPr="00952F39">
        <w:rPr>
          <w:i/>
          <w:sz w:val="22"/>
          <w:szCs w:val="22"/>
          <w:highlight w:val="lightGray"/>
        </w:rPr>
        <w:t>exact title</w:t>
      </w:r>
      <w:r w:rsidR="0068037E" w:rsidRPr="00505691">
        <w:rPr>
          <w:sz w:val="22"/>
          <w:szCs w:val="22"/>
        </w:rPr>
        <w:t>]</w:t>
      </w:r>
      <w:r w:rsidR="009A04E3" w:rsidRPr="00DA08E5">
        <w:rPr>
          <w:sz w:val="22"/>
          <w:szCs w:val="22"/>
        </w:rPr>
        <w:t xml:space="preserve">, </w:t>
      </w:r>
      <w:r w:rsidR="00F14C18" w:rsidRPr="00DA08E5">
        <w:rPr>
          <w:sz w:val="22"/>
          <w:szCs w:val="22"/>
        </w:rPr>
        <w:t>(</w:t>
      </w:r>
      <w:r w:rsidR="005B7FB7">
        <w:rPr>
          <w:sz w:val="22"/>
          <w:szCs w:val="22"/>
        </w:rPr>
        <w:t xml:space="preserve">‘the </w:t>
      </w:r>
      <w:r w:rsidR="00086FC2">
        <w:rPr>
          <w:sz w:val="22"/>
          <w:szCs w:val="22"/>
        </w:rPr>
        <w:t xml:space="preserve">grant </w:t>
      </w:r>
      <w:r w:rsidR="009A04E3" w:rsidRPr="00DA08E5">
        <w:rPr>
          <w:sz w:val="22"/>
          <w:szCs w:val="22"/>
        </w:rPr>
        <w:t>agreement</w:t>
      </w:r>
      <w:r w:rsidR="005B7FB7">
        <w:rPr>
          <w:sz w:val="22"/>
          <w:szCs w:val="22"/>
        </w:rPr>
        <w:t>’</w:t>
      </w:r>
      <w:r w:rsidR="002D7583" w:rsidRPr="00DA08E5">
        <w:rPr>
          <w:sz w:val="22"/>
          <w:szCs w:val="22"/>
        </w:rPr>
        <w:t>)</w:t>
      </w:r>
      <w:r w:rsidR="009051F9" w:rsidRPr="00DA08E5">
        <w:rPr>
          <w:sz w:val="22"/>
          <w:szCs w:val="22"/>
        </w:rPr>
        <w:t xml:space="preserve"> </w:t>
      </w:r>
      <w:r w:rsidR="00896614" w:rsidRPr="00DA08E5">
        <w:rPr>
          <w:sz w:val="22"/>
          <w:szCs w:val="22"/>
        </w:rPr>
        <w:t xml:space="preserve">signed </w:t>
      </w:r>
      <w:r w:rsidR="009051F9" w:rsidRPr="00DA08E5">
        <w:rPr>
          <w:sz w:val="22"/>
          <w:szCs w:val="22"/>
        </w:rPr>
        <w:t xml:space="preserve">between the </w:t>
      </w:r>
      <w:r w:rsidR="00284539">
        <w:rPr>
          <w:sz w:val="22"/>
          <w:szCs w:val="22"/>
        </w:rPr>
        <w:t>Agency</w:t>
      </w:r>
      <w:r w:rsidR="00284539" w:rsidRPr="00DA08E5">
        <w:rPr>
          <w:sz w:val="22"/>
          <w:szCs w:val="22"/>
        </w:rPr>
        <w:t xml:space="preserve"> </w:t>
      </w:r>
      <w:r w:rsidR="009051F9" w:rsidRPr="00DA08E5">
        <w:rPr>
          <w:sz w:val="22"/>
          <w:szCs w:val="22"/>
        </w:rPr>
        <w:t>and</w:t>
      </w:r>
      <w:r w:rsidR="009051F9" w:rsidRPr="00DA08E5">
        <w:rPr>
          <w:i/>
          <w:sz w:val="22"/>
          <w:szCs w:val="22"/>
        </w:rPr>
        <w:t xml:space="preserve"> </w:t>
      </w:r>
      <w:r w:rsidR="009051F9" w:rsidRPr="00DA08E5">
        <w:rPr>
          <w:sz w:val="22"/>
          <w:szCs w:val="22"/>
        </w:rPr>
        <w:t>[</w:t>
      </w:r>
      <w:r w:rsidR="00DA08E5" w:rsidRPr="00952F39">
        <w:rPr>
          <w:i/>
          <w:sz w:val="22"/>
          <w:szCs w:val="22"/>
          <w:highlight w:val="lightGray"/>
        </w:rPr>
        <w:t xml:space="preserve">insert </w:t>
      </w:r>
      <w:r w:rsidR="009051F9" w:rsidRPr="00952F39">
        <w:rPr>
          <w:i/>
          <w:sz w:val="22"/>
          <w:szCs w:val="22"/>
          <w:highlight w:val="lightGray"/>
        </w:rPr>
        <w:t>name and address</w:t>
      </w:r>
      <w:r w:rsidR="009051F9" w:rsidRPr="00DA08E5">
        <w:rPr>
          <w:sz w:val="22"/>
          <w:szCs w:val="22"/>
        </w:rPr>
        <w:t>]</w:t>
      </w:r>
      <w:r w:rsidR="00896614" w:rsidRPr="00DA08E5">
        <w:rPr>
          <w:rStyle w:val="FootnoteReference"/>
          <w:sz w:val="22"/>
          <w:szCs w:val="22"/>
        </w:rPr>
        <w:t xml:space="preserve"> </w:t>
      </w:r>
      <w:r w:rsidR="00896614" w:rsidRPr="00DA08E5">
        <w:rPr>
          <w:rStyle w:val="FootnoteReference"/>
          <w:sz w:val="22"/>
          <w:szCs w:val="22"/>
        </w:rPr>
        <w:footnoteReference w:id="1"/>
      </w:r>
      <w:r w:rsidR="009051F9" w:rsidRPr="00DA08E5">
        <w:rPr>
          <w:i/>
          <w:sz w:val="22"/>
          <w:szCs w:val="22"/>
        </w:rPr>
        <w:t>,</w:t>
      </w:r>
      <w:r w:rsidR="00D02D09" w:rsidRPr="00D02D09">
        <w:rPr>
          <w:sz w:val="22"/>
          <w:szCs w:val="22"/>
        </w:rPr>
        <w:t>[</w:t>
      </w:r>
      <w:r w:rsidR="00E76BF5" w:rsidRPr="00DA08E5">
        <w:rPr>
          <w:sz w:val="22"/>
          <w:szCs w:val="22"/>
        </w:rPr>
        <w:t>(</w:t>
      </w:r>
      <w:r w:rsidR="005B7FB7">
        <w:rPr>
          <w:sz w:val="22"/>
          <w:szCs w:val="22"/>
        </w:rPr>
        <w:t>‘</w:t>
      </w:r>
      <w:r w:rsidR="00E76BF5" w:rsidRPr="00D02D09">
        <w:rPr>
          <w:sz w:val="22"/>
          <w:szCs w:val="22"/>
          <w:highlight w:val="lightGray"/>
        </w:rPr>
        <w:t xml:space="preserve">the </w:t>
      </w:r>
      <w:r w:rsidR="00D02D09" w:rsidRPr="00D02D09">
        <w:rPr>
          <w:sz w:val="22"/>
          <w:szCs w:val="22"/>
          <w:highlight w:val="lightGray"/>
        </w:rPr>
        <w:t>Coordinator/</w:t>
      </w:r>
      <w:r w:rsidR="00E76BF5" w:rsidRPr="00D02D09">
        <w:rPr>
          <w:sz w:val="22"/>
          <w:szCs w:val="22"/>
          <w:highlight w:val="lightGray"/>
        </w:rPr>
        <w:t>Beneficiary</w:t>
      </w:r>
      <w:r w:rsidR="005B7FB7" w:rsidRPr="00D02D09">
        <w:rPr>
          <w:sz w:val="22"/>
          <w:szCs w:val="22"/>
          <w:highlight w:val="lightGray"/>
        </w:rPr>
        <w:t>’</w:t>
      </w:r>
      <w:r w:rsidR="00E76BF5" w:rsidRPr="00DA08E5">
        <w:rPr>
          <w:sz w:val="22"/>
          <w:szCs w:val="22"/>
        </w:rPr>
        <w:t>)</w:t>
      </w:r>
      <w:r w:rsidR="00D02D09">
        <w:rPr>
          <w:sz w:val="22"/>
          <w:szCs w:val="22"/>
        </w:rPr>
        <w:t>]</w:t>
      </w:r>
      <w:r w:rsidR="00182832">
        <w:rPr>
          <w:rStyle w:val="FootnoteReference"/>
          <w:sz w:val="22"/>
          <w:szCs w:val="22"/>
        </w:rPr>
        <w:footnoteReference w:id="2"/>
      </w:r>
      <w:r w:rsidR="00284539">
        <w:rPr>
          <w:sz w:val="22"/>
          <w:szCs w:val="22"/>
        </w:rPr>
        <w:t>.</w:t>
      </w:r>
    </w:p>
    <w:p w14:paraId="12329659" w14:textId="77777777" w:rsidR="00A50723" w:rsidRPr="005B7FB7" w:rsidRDefault="00A50723" w:rsidP="00217503">
      <w:pPr>
        <w:pStyle w:val="Heading1"/>
        <w:spacing w:beforeLines="100" w:afterLines="100" w:after="240" w:afterAutospacing="0"/>
      </w:pPr>
      <w:r w:rsidRPr="005B7FB7">
        <w:t xml:space="preserve">Article 2 </w:t>
      </w:r>
      <w:r w:rsidR="001617BB" w:rsidRPr="005B7FB7">
        <w:t>–</w:t>
      </w:r>
      <w:r w:rsidRPr="005B7FB7">
        <w:t xml:space="preserve"> </w:t>
      </w:r>
      <w:r w:rsidR="00C15933" w:rsidRPr="005B7FB7">
        <w:t>Execution of Guarantee</w:t>
      </w:r>
    </w:p>
    <w:p w14:paraId="1232965A" w14:textId="2F7B0B5D" w:rsidR="00801501" w:rsidRDefault="00801501" w:rsidP="00217503">
      <w:pPr>
        <w:spacing w:beforeLines="100" w:before="240" w:afterLines="100"/>
        <w:rPr>
          <w:sz w:val="22"/>
          <w:szCs w:val="22"/>
        </w:rPr>
      </w:pPr>
      <w:r w:rsidRPr="006724E3">
        <w:rPr>
          <w:sz w:val="22"/>
          <w:szCs w:val="22"/>
        </w:rPr>
        <w:t xml:space="preserve">If the </w:t>
      </w:r>
      <w:r w:rsidR="000A1EA8" w:rsidRPr="00E000AA">
        <w:rPr>
          <w:sz w:val="22"/>
          <w:szCs w:val="22"/>
        </w:rPr>
        <w:t>Agency</w:t>
      </w:r>
      <w:r w:rsidR="000A1EA8" w:rsidRPr="006724E3">
        <w:rPr>
          <w:sz w:val="22"/>
          <w:szCs w:val="22"/>
        </w:rPr>
        <w:t xml:space="preserve"> </w:t>
      </w:r>
      <w:r w:rsidRPr="006724E3">
        <w:rPr>
          <w:sz w:val="22"/>
          <w:szCs w:val="22"/>
        </w:rPr>
        <w:t xml:space="preserve">gives notice that </w:t>
      </w:r>
      <w:r w:rsidR="001617BB" w:rsidRPr="006724E3">
        <w:rPr>
          <w:sz w:val="22"/>
          <w:szCs w:val="22"/>
        </w:rPr>
        <w:t xml:space="preserve">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</w:t>
      </w:r>
      <w:r w:rsidR="00C41164" w:rsidRPr="00D02D09">
        <w:rPr>
          <w:sz w:val="22"/>
          <w:szCs w:val="22"/>
          <w:highlight w:val="lightGray"/>
        </w:rPr>
        <w:t>Beneficiary</w:t>
      </w:r>
      <w:r w:rsidR="00D02D09">
        <w:rPr>
          <w:sz w:val="22"/>
          <w:szCs w:val="22"/>
        </w:rPr>
        <w:t>]</w:t>
      </w:r>
      <w:r w:rsidR="00C41164" w:rsidRPr="00410313">
        <w:rPr>
          <w:sz w:val="22"/>
          <w:szCs w:val="22"/>
        </w:rPr>
        <w:t xml:space="preserve"> </w:t>
      </w:r>
      <w:r w:rsidRPr="00410313">
        <w:rPr>
          <w:sz w:val="22"/>
          <w:szCs w:val="22"/>
        </w:rPr>
        <w:t xml:space="preserve">has for any reason failed to </w:t>
      </w:r>
      <w:r w:rsidR="00996453" w:rsidRPr="00410313">
        <w:rPr>
          <w:sz w:val="22"/>
          <w:szCs w:val="22"/>
        </w:rPr>
        <w:t xml:space="preserve">reimburse </w:t>
      </w:r>
      <w:r w:rsidR="00B3648B" w:rsidRPr="00410313">
        <w:rPr>
          <w:sz w:val="22"/>
          <w:szCs w:val="22"/>
        </w:rPr>
        <w:t>pre-financing</w:t>
      </w:r>
      <w:r w:rsidR="00B41134" w:rsidRPr="00410313">
        <w:rPr>
          <w:sz w:val="22"/>
          <w:szCs w:val="22"/>
        </w:rPr>
        <w:t>s</w:t>
      </w:r>
      <w:r w:rsidR="00B3648B" w:rsidRPr="00410313">
        <w:rPr>
          <w:sz w:val="22"/>
          <w:szCs w:val="22"/>
        </w:rPr>
        <w:t xml:space="preserve"> paid by the </w:t>
      </w:r>
      <w:r w:rsidR="000A1EA8" w:rsidRPr="00410313">
        <w:rPr>
          <w:sz w:val="22"/>
          <w:szCs w:val="22"/>
        </w:rPr>
        <w:t>Agency</w:t>
      </w:r>
      <w:r w:rsidRPr="00410313">
        <w:rPr>
          <w:sz w:val="22"/>
          <w:szCs w:val="22"/>
        </w:rPr>
        <w:t xml:space="preserve">, </w:t>
      </w:r>
      <w:r w:rsidR="00EE3CBB" w:rsidRPr="00410313">
        <w:rPr>
          <w:sz w:val="22"/>
          <w:szCs w:val="22"/>
        </w:rPr>
        <w:t>we</w:t>
      </w:r>
      <w:r w:rsidR="001617BB" w:rsidRPr="00410313">
        <w:rPr>
          <w:sz w:val="22"/>
          <w:szCs w:val="22"/>
        </w:rPr>
        <w:t xml:space="preserve">, acting </w:t>
      </w:r>
      <w:r w:rsidR="00AD000C" w:rsidRPr="00410313">
        <w:rPr>
          <w:sz w:val="22"/>
          <w:szCs w:val="22"/>
        </w:rPr>
        <w:t>for account</w:t>
      </w:r>
      <w:r w:rsidR="001617BB" w:rsidRPr="00410313">
        <w:rPr>
          <w:sz w:val="22"/>
          <w:szCs w:val="22"/>
        </w:rPr>
        <w:t xml:space="preserve"> of </w:t>
      </w:r>
      <w:r w:rsidR="005F692D" w:rsidRPr="00410313">
        <w:rPr>
          <w:sz w:val="22"/>
          <w:szCs w:val="22"/>
        </w:rPr>
        <w:t xml:space="preserve">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C41164" w:rsidRPr="00410313">
        <w:rPr>
          <w:sz w:val="22"/>
          <w:szCs w:val="22"/>
        </w:rPr>
        <w:t xml:space="preserve"> </w:t>
      </w:r>
      <w:r w:rsidR="00F2014D" w:rsidRPr="00410313">
        <w:rPr>
          <w:sz w:val="22"/>
          <w:szCs w:val="22"/>
        </w:rPr>
        <w:t xml:space="preserve">shall </w:t>
      </w:r>
      <w:r w:rsidR="0081387A" w:rsidRPr="00410313">
        <w:rPr>
          <w:sz w:val="22"/>
          <w:szCs w:val="22"/>
        </w:rPr>
        <w:t xml:space="preserve">pay </w:t>
      </w:r>
      <w:r w:rsidR="00410960" w:rsidRPr="00410313">
        <w:rPr>
          <w:sz w:val="22"/>
          <w:szCs w:val="22"/>
        </w:rPr>
        <w:t xml:space="preserve">immediately </w:t>
      </w:r>
      <w:r w:rsidRPr="00410313">
        <w:rPr>
          <w:sz w:val="22"/>
          <w:szCs w:val="22"/>
        </w:rPr>
        <w:t>up to the above amount</w:t>
      </w:r>
      <w:r w:rsidR="00246568" w:rsidRPr="00410313">
        <w:rPr>
          <w:sz w:val="22"/>
          <w:szCs w:val="22"/>
        </w:rPr>
        <w:t xml:space="preserve">, </w:t>
      </w:r>
      <w:r w:rsidR="00D73B5E" w:rsidRPr="00410313">
        <w:rPr>
          <w:sz w:val="22"/>
          <w:szCs w:val="22"/>
        </w:rPr>
        <w:t xml:space="preserve">in EUR, </w:t>
      </w:r>
      <w:r w:rsidR="00246568" w:rsidRPr="00410313">
        <w:rPr>
          <w:sz w:val="22"/>
          <w:szCs w:val="22"/>
        </w:rPr>
        <w:t>without exception or objection,</w:t>
      </w:r>
      <w:r w:rsidRPr="00410313">
        <w:rPr>
          <w:sz w:val="22"/>
          <w:szCs w:val="22"/>
        </w:rPr>
        <w:t xml:space="preserve"> into a bank account designat</w:t>
      </w:r>
      <w:r w:rsidR="00410960" w:rsidRPr="00410313">
        <w:rPr>
          <w:sz w:val="22"/>
          <w:szCs w:val="22"/>
        </w:rPr>
        <w:t xml:space="preserve">ed by the </w:t>
      </w:r>
      <w:r w:rsidR="000A1EA8" w:rsidRPr="00410313">
        <w:rPr>
          <w:sz w:val="22"/>
          <w:szCs w:val="22"/>
        </w:rPr>
        <w:t>Agency</w:t>
      </w:r>
      <w:r w:rsidR="000A1EA8" w:rsidRPr="000A1EA8">
        <w:rPr>
          <w:sz w:val="22"/>
          <w:szCs w:val="22"/>
        </w:rPr>
        <w:t>,</w:t>
      </w:r>
      <w:r w:rsidRPr="006724E3">
        <w:rPr>
          <w:sz w:val="22"/>
          <w:szCs w:val="22"/>
        </w:rPr>
        <w:t xml:space="preserve"> on receipt of </w:t>
      </w:r>
      <w:r w:rsidR="004F7A02">
        <w:rPr>
          <w:sz w:val="22"/>
          <w:szCs w:val="22"/>
        </w:rPr>
        <w:t>the</w:t>
      </w:r>
      <w:r w:rsidR="004F7A02" w:rsidRPr="006724E3">
        <w:rPr>
          <w:sz w:val="22"/>
          <w:szCs w:val="22"/>
        </w:rPr>
        <w:t xml:space="preserve"> </w:t>
      </w:r>
      <w:r w:rsidRPr="006724E3">
        <w:rPr>
          <w:sz w:val="22"/>
          <w:szCs w:val="22"/>
        </w:rPr>
        <w:t xml:space="preserve">first written request from the </w:t>
      </w:r>
      <w:r w:rsidR="000A1EA8" w:rsidRPr="000A1EA8">
        <w:rPr>
          <w:sz w:val="22"/>
          <w:szCs w:val="22"/>
        </w:rPr>
        <w:t>Agency</w:t>
      </w:r>
      <w:r w:rsidRPr="00505691">
        <w:rPr>
          <w:sz w:val="22"/>
          <w:szCs w:val="22"/>
        </w:rPr>
        <w:t>.</w:t>
      </w:r>
      <w:r w:rsidR="00410960" w:rsidRPr="00634BEF">
        <w:rPr>
          <w:sz w:val="22"/>
          <w:szCs w:val="22"/>
        </w:rPr>
        <w:t xml:space="preserve"> We shall inform </w:t>
      </w:r>
      <w:r w:rsidR="002E1233" w:rsidRPr="00634BEF">
        <w:rPr>
          <w:sz w:val="22"/>
          <w:szCs w:val="22"/>
        </w:rPr>
        <w:t>t</w:t>
      </w:r>
      <w:r w:rsidR="002E1233">
        <w:rPr>
          <w:sz w:val="22"/>
          <w:szCs w:val="22"/>
        </w:rPr>
        <w:t xml:space="preserve">he </w:t>
      </w:r>
      <w:r w:rsidR="000A1EA8" w:rsidRPr="000A1EA8">
        <w:rPr>
          <w:sz w:val="22"/>
          <w:szCs w:val="22"/>
        </w:rPr>
        <w:t>Agency,</w:t>
      </w:r>
      <w:r w:rsidR="00410960" w:rsidRPr="006724E3">
        <w:rPr>
          <w:sz w:val="22"/>
          <w:szCs w:val="22"/>
        </w:rPr>
        <w:t xml:space="preserve"> in writing as soon as the payment has been made.</w:t>
      </w:r>
    </w:p>
    <w:p w14:paraId="1232965B" w14:textId="77777777" w:rsidR="00971414" w:rsidRPr="005B7FB7" w:rsidRDefault="00971414" w:rsidP="00217503">
      <w:pPr>
        <w:pStyle w:val="Heading1"/>
        <w:spacing w:beforeLines="100" w:afterLines="100" w:after="240" w:afterAutospacing="0"/>
      </w:pPr>
      <w:r w:rsidRPr="005B7FB7">
        <w:t xml:space="preserve">Article </w:t>
      </w:r>
      <w:r w:rsidR="00EB60B7" w:rsidRPr="005B7FB7">
        <w:t>3 – O</w:t>
      </w:r>
      <w:r w:rsidRPr="005B7FB7">
        <w:t>bligations</w:t>
      </w:r>
      <w:r w:rsidR="006724E3" w:rsidRPr="005B7FB7">
        <w:t xml:space="preserve"> of the Guarantor</w:t>
      </w:r>
    </w:p>
    <w:p w14:paraId="1232965C" w14:textId="1E6FB405" w:rsidR="00801501" w:rsidRPr="00FF6175" w:rsidRDefault="00971414" w:rsidP="00217503">
      <w:pPr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>1</w:t>
      </w:r>
      <w:r w:rsidR="00FF6175" w:rsidRPr="00FF6175">
        <w:rPr>
          <w:sz w:val="22"/>
          <w:szCs w:val="22"/>
        </w:rPr>
        <w:t>.</w:t>
      </w:r>
      <w:r w:rsidR="00FF6175" w:rsidRPr="00FF6175">
        <w:rPr>
          <w:sz w:val="22"/>
          <w:szCs w:val="22"/>
        </w:rPr>
        <w:tab/>
      </w:r>
      <w:r w:rsidR="00F2014D">
        <w:rPr>
          <w:sz w:val="22"/>
          <w:szCs w:val="22"/>
        </w:rPr>
        <w:t>We</w:t>
      </w:r>
      <w:r w:rsidR="00801501" w:rsidRPr="00FF6175">
        <w:rPr>
          <w:sz w:val="22"/>
          <w:szCs w:val="22"/>
        </w:rPr>
        <w:t xml:space="preserve"> waive the right to require exhaustion of remedies against 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801501" w:rsidRPr="00410313">
        <w:rPr>
          <w:sz w:val="22"/>
          <w:szCs w:val="22"/>
        </w:rPr>
        <w:t>, any right to withhold performance, any right of retention, any right of avoidance, any right to offset, and the right to assert any o</w:t>
      </w:r>
      <w:r w:rsidR="00EB60B7" w:rsidRPr="00410313">
        <w:rPr>
          <w:sz w:val="22"/>
          <w:szCs w:val="22"/>
        </w:rPr>
        <w:t xml:space="preserve">ther claims which 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DC488D" w:rsidRPr="00410313">
        <w:rPr>
          <w:sz w:val="22"/>
          <w:szCs w:val="22"/>
        </w:rPr>
        <w:t xml:space="preserve"> </w:t>
      </w:r>
      <w:r w:rsidR="00801501" w:rsidRPr="00410313">
        <w:rPr>
          <w:sz w:val="22"/>
          <w:szCs w:val="22"/>
        </w:rPr>
        <w:t>may have against t</w:t>
      </w:r>
      <w:r w:rsidR="00EB60B7" w:rsidRPr="00410313">
        <w:rPr>
          <w:sz w:val="22"/>
          <w:szCs w:val="22"/>
        </w:rPr>
        <w:t xml:space="preserve">he </w:t>
      </w:r>
      <w:r w:rsidR="003D6AAC" w:rsidRPr="00410313">
        <w:rPr>
          <w:sz w:val="22"/>
          <w:szCs w:val="22"/>
        </w:rPr>
        <w:t>Agency,</w:t>
      </w:r>
      <w:r w:rsidR="00EB60B7" w:rsidRPr="00410313">
        <w:rPr>
          <w:sz w:val="22"/>
          <w:szCs w:val="22"/>
        </w:rPr>
        <w:t xml:space="preserve"> under the grant agreement</w:t>
      </w:r>
      <w:r w:rsidR="00EB60B7" w:rsidRPr="00A71716">
        <w:rPr>
          <w:sz w:val="22"/>
          <w:szCs w:val="22"/>
        </w:rPr>
        <w:t xml:space="preserve"> </w:t>
      </w:r>
      <w:r w:rsidR="00801501" w:rsidRPr="00FF6175">
        <w:rPr>
          <w:sz w:val="22"/>
          <w:szCs w:val="22"/>
        </w:rPr>
        <w:t>or in connection with it or on any other grounds.</w:t>
      </w:r>
    </w:p>
    <w:p w14:paraId="1232965D" w14:textId="38881EDA" w:rsidR="00801501" w:rsidRDefault="00971414" w:rsidP="00217503">
      <w:pPr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FF6175" w:rsidRPr="00FF6175">
        <w:rPr>
          <w:sz w:val="22"/>
          <w:szCs w:val="22"/>
        </w:rPr>
        <w:t>.</w:t>
      </w:r>
      <w:r w:rsidR="00FF6175" w:rsidRPr="00FF6175">
        <w:rPr>
          <w:sz w:val="22"/>
          <w:szCs w:val="22"/>
        </w:rPr>
        <w:tab/>
      </w:r>
      <w:r w:rsidR="00F2014D">
        <w:rPr>
          <w:sz w:val="22"/>
          <w:szCs w:val="22"/>
        </w:rPr>
        <w:t>Our</w:t>
      </w:r>
      <w:r w:rsidR="00801501" w:rsidRPr="00FF6175">
        <w:rPr>
          <w:sz w:val="22"/>
          <w:szCs w:val="22"/>
        </w:rPr>
        <w:t xml:space="preserve"> obli</w:t>
      </w:r>
      <w:r w:rsidR="00410960">
        <w:rPr>
          <w:sz w:val="22"/>
          <w:szCs w:val="22"/>
        </w:rPr>
        <w:t>gations under this guarantee shall</w:t>
      </w:r>
      <w:r w:rsidR="00801501" w:rsidRPr="00FF6175">
        <w:rPr>
          <w:sz w:val="22"/>
          <w:szCs w:val="22"/>
        </w:rPr>
        <w:t xml:space="preserve"> not </w:t>
      </w:r>
      <w:r w:rsidR="00A573AC">
        <w:rPr>
          <w:sz w:val="22"/>
          <w:szCs w:val="22"/>
        </w:rPr>
        <w:t xml:space="preserve">be </w:t>
      </w:r>
      <w:r w:rsidR="00801501" w:rsidRPr="00FF6175">
        <w:rPr>
          <w:sz w:val="22"/>
          <w:szCs w:val="22"/>
        </w:rPr>
        <w:t xml:space="preserve">affected by any arrangements or agreements made by the </w:t>
      </w:r>
      <w:r w:rsidR="003D6AAC" w:rsidRPr="003D6AAC">
        <w:rPr>
          <w:sz w:val="22"/>
          <w:szCs w:val="22"/>
        </w:rPr>
        <w:t>Agency,</w:t>
      </w:r>
      <w:r w:rsidR="00801501" w:rsidRPr="00FF6175">
        <w:rPr>
          <w:sz w:val="22"/>
          <w:szCs w:val="22"/>
        </w:rPr>
        <w:t xml:space="preserve"> with 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D02D09" w:rsidRPr="00410313">
        <w:rPr>
          <w:sz w:val="22"/>
          <w:szCs w:val="22"/>
        </w:rPr>
        <w:t xml:space="preserve"> </w:t>
      </w:r>
      <w:r w:rsidR="00801501" w:rsidRPr="00410313">
        <w:rPr>
          <w:sz w:val="22"/>
          <w:szCs w:val="22"/>
        </w:rPr>
        <w:t xml:space="preserve">which may concern </w:t>
      </w:r>
      <w:r w:rsidR="00CA0D8E" w:rsidRPr="00410313">
        <w:rPr>
          <w:sz w:val="22"/>
          <w:szCs w:val="22"/>
        </w:rPr>
        <w:t xml:space="preserve">its </w:t>
      </w:r>
      <w:r w:rsidR="00801501" w:rsidRPr="00410313">
        <w:rPr>
          <w:sz w:val="22"/>
          <w:szCs w:val="22"/>
        </w:rPr>
        <w:t xml:space="preserve">obligations under the </w:t>
      </w:r>
      <w:r w:rsidR="00FB5C6D">
        <w:rPr>
          <w:sz w:val="22"/>
          <w:szCs w:val="22"/>
        </w:rPr>
        <w:t>grant agreement.</w:t>
      </w:r>
      <w:r w:rsidR="00E93A07">
        <w:rPr>
          <w:sz w:val="22"/>
          <w:szCs w:val="22"/>
        </w:rPr>
        <w:t xml:space="preserve">  </w:t>
      </w:r>
    </w:p>
    <w:p w14:paraId="1232965E" w14:textId="479D8AC2" w:rsidR="003752F6" w:rsidRDefault="003752F6" w:rsidP="00217503">
      <w:pPr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We shall </w:t>
      </w:r>
      <w:r w:rsidR="00D0290C">
        <w:rPr>
          <w:sz w:val="22"/>
          <w:szCs w:val="22"/>
        </w:rPr>
        <w:t>inform</w:t>
      </w:r>
      <w:r w:rsidR="00D0290C" w:rsidDel="00D029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immediately the </w:t>
      </w:r>
      <w:r w:rsidR="003D6AAC" w:rsidRPr="003D6AAC">
        <w:rPr>
          <w:sz w:val="22"/>
          <w:szCs w:val="22"/>
        </w:rPr>
        <w:t>Agency,</w:t>
      </w:r>
      <w:r>
        <w:rPr>
          <w:sz w:val="22"/>
          <w:szCs w:val="22"/>
        </w:rPr>
        <w:t xml:space="preserve"> in writing, by registered letter or by courier with </w:t>
      </w:r>
      <w:r w:rsidR="00420A54">
        <w:rPr>
          <w:sz w:val="22"/>
          <w:szCs w:val="22"/>
          <w:lang w:val="en-US"/>
        </w:rPr>
        <w:t>written</w:t>
      </w:r>
      <w:r>
        <w:rPr>
          <w:sz w:val="22"/>
          <w:szCs w:val="22"/>
        </w:rPr>
        <w:t xml:space="preserve"> receipt</w:t>
      </w:r>
      <w:r w:rsidR="00634BEF" w:rsidRPr="00634BEF">
        <w:rPr>
          <w:sz w:val="22"/>
          <w:szCs w:val="22"/>
        </w:rPr>
        <w:t xml:space="preserve"> </w:t>
      </w:r>
      <w:r w:rsidR="00634BEF">
        <w:rPr>
          <w:sz w:val="22"/>
          <w:szCs w:val="22"/>
        </w:rPr>
        <w:t>or equivalent</w:t>
      </w:r>
      <w:r>
        <w:rPr>
          <w:sz w:val="22"/>
          <w:szCs w:val="22"/>
        </w:rPr>
        <w:t>, in the event of a change of our legal status, ownership or address.</w:t>
      </w:r>
    </w:p>
    <w:p w14:paraId="1232965F" w14:textId="77777777" w:rsidR="005321D1" w:rsidRPr="005B7FB7" w:rsidRDefault="00971414" w:rsidP="00217503">
      <w:pPr>
        <w:pStyle w:val="Heading1"/>
        <w:spacing w:beforeLines="100" w:afterLines="100" w:after="240" w:afterAutospacing="0"/>
      </w:pPr>
      <w:r w:rsidRPr="005B7FB7">
        <w:t xml:space="preserve">Article </w:t>
      </w:r>
      <w:r w:rsidR="00471B9F" w:rsidRPr="005B7FB7">
        <w:t>4</w:t>
      </w:r>
      <w:r w:rsidR="0018272C" w:rsidRPr="005B7FB7">
        <w:t xml:space="preserve"> – </w:t>
      </w:r>
      <w:r w:rsidR="00E26AFC" w:rsidRPr="005B7FB7">
        <w:t xml:space="preserve">Date of </w:t>
      </w:r>
      <w:r w:rsidR="0018272C" w:rsidRPr="005B7FB7">
        <w:t>Entry into force</w:t>
      </w:r>
    </w:p>
    <w:p w14:paraId="12329660" w14:textId="3568015A" w:rsidR="00F17494" w:rsidRPr="00072C7F" w:rsidRDefault="00801501" w:rsidP="00217503">
      <w:pPr>
        <w:spacing w:beforeLines="100" w:before="240" w:afterLines="100"/>
        <w:rPr>
          <w:sz w:val="22"/>
          <w:szCs w:val="22"/>
        </w:rPr>
      </w:pPr>
      <w:r w:rsidRPr="00FB01C4">
        <w:rPr>
          <w:sz w:val="22"/>
          <w:szCs w:val="22"/>
        </w:rPr>
        <w:t>This guara</w:t>
      </w:r>
      <w:r w:rsidR="00841E99" w:rsidRPr="00FB01C4">
        <w:rPr>
          <w:sz w:val="22"/>
          <w:szCs w:val="22"/>
        </w:rPr>
        <w:t>ntee shall come</w:t>
      </w:r>
      <w:r w:rsidR="00410960" w:rsidRPr="00FB01C4">
        <w:rPr>
          <w:sz w:val="22"/>
          <w:szCs w:val="22"/>
        </w:rPr>
        <w:t xml:space="preserve"> i</w:t>
      </w:r>
      <w:r w:rsidR="006A57A4" w:rsidRPr="00FB01C4">
        <w:rPr>
          <w:sz w:val="22"/>
          <w:szCs w:val="22"/>
        </w:rPr>
        <w:t xml:space="preserve">nto force </w:t>
      </w:r>
      <w:r w:rsidR="00410960" w:rsidRPr="00FB01C4">
        <w:rPr>
          <w:sz w:val="22"/>
          <w:szCs w:val="22"/>
        </w:rPr>
        <w:t>upon its signature</w:t>
      </w:r>
      <w:r w:rsidR="00F67880" w:rsidRPr="00FB01C4">
        <w:rPr>
          <w:sz w:val="22"/>
          <w:szCs w:val="22"/>
        </w:rPr>
        <w:t>. If</w:t>
      </w:r>
      <w:r w:rsidR="00953920" w:rsidRPr="00FB01C4">
        <w:rPr>
          <w:sz w:val="22"/>
          <w:szCs w:val="22"/>
        </w:rPr>
        <w:t>, on the date of its signature, the pre</w:t>
      </w:r>
      <w:r w:rsidR="005337B5" w:rsidRPr="00FB01C4">
        <w:rPr>
          <w:sz w:val="22"/>
          <w:szCs w:val="22"/>
        </w:rPr>
        <w:t xml:space="preserve">-financing has not been paid to 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5337B5" w:rsidRPr="00410313">
        <w:rPr>
          <w:sz w:val="22"/>
          <w:szCs w:val="22"/>
        </w:rPr>
        <w:t>,</w:t>
      </w:r>
      <w:r w:rsidR="005337B5" w:rsidRPr="00FB01C4">
        <w:rPr>
          <w:sz w:val="22"/>
          <w:szCs w:val="22"/>
        </w:rPr>
        <w:t xml:space="preserve"> this guarantee shall enter into force</w:t>
      </w:r>
      <w:r w:rsidR="005321D1" w:rsidRPr="00FB01C4">
        <w:rPr>
          <w:sz w:val="22"/>
          <w:szCs w:val="22"/>
        </w:rPr>
        <w:t xml:space="preserve"> </w:t>
      </w:r>
      <w:r w:rsidR="006C02F9" w:rsidRPr="00FB01C4">
        <w:rPr>
          <w:sz w:val="22"/>
          <w:szCs w:val="22"/>
        </w:rPr>
        <w:t xml:space="preserve">on the date on which the </w:t>
      </w:r>
      <w:r w:rsidR="00D02D09">
        <w:rPr>
          <w:sz w:val="22"/>
          <w:szCs w:val="22"/>
        </w:rPr>
        <w:t>[</w:t>
      </w:r>
      <w:r w:rsidR="00D02D09" w:rsidRPr="00D02D09">
        <w:rPr>
          <w:sz w:val="22"/>
          <w:szCs w:val="22"/>
          <w:highlight w:val="lightGray"/>
        </w:rPr>
        <w:t>Coordinator/Beneficiary</w:t>
      </w:r>
      <w:r w:rsidR="00D02D09">
        <w:rPr>
          <w:sz w:val="22"/>
          <w:szCs w:val="22"/>
        </w:rPr>
        <w:t>]</w:t>
      </w:r>
      <w:r w:rsidR="00D02D09" w:rsidRPr="00410313">
        <w:rPr>
          <w:sz w:val="22"/>
          <w:szCs w:val="22"/>
        </w:rPr>
        <w:t xml:space="preserve"> </w:t>
      </w:r>
      <w:r w:rsidR="005321D1" w:rsidRPr="00FB01C4">
        <w:rPr>
          <w:sz w:val="22"/>
          <w:szCs w:val="22"/>
        </w:rPr>
        <w:t>receives the pre-financing</w:t>
      </w:r>
      <w:r w:rsidR="003C33B8" w:rsidRPr="00FB01C4">
        <w:rPr>
          <w:sz w:val="22"/>
          <w:szCs w:val="22"/>
        </w:rPr>
        <w:t>.</w:t>
      </w:r>
    </w:p>
    <w:p w14:paraId="12329661" w14:textId="77777777" w:rsidR="006C02F9" w:rsidRPr="005B7FB7" w:rsidRDefault="006B6E04" w:rsidP="00217503">
      <w:pPr>
        <w:pStyle w:val="Heading1"/>
        <w:spacing w:beforeLines="100" w:afterLines="100" w:after="240" w:afterAutospacing="0"/>
      </w:pPr>
      <w:r w:rsidRPr="005B7FB7">
        <w:t xml:space="preserve">Article </w:t>
      </w:r>
      <w:r w:rsidR="0018272C" w:rsidRPr="005B7FB7">
        <w:t xml:space="preserve">5 </w:t>
      </w:r>
      <w:r w:rsidR="00E26AFC" w:rsidRPr="005B7FB7">
        <w:t>–</w:t>
      </w:r>
      <w:r w:rsidR="0018272C" w:rsidRPr="005B7FB7">
        <w:t xml:space="preserve"> </w:t>
      </w:r>
      <w:r w:rsidR="003226DB" w:rsidRPr="005B7FB7">
        <w:t>End Date</w:t>
      </w:r>
      <w:r w:rsidR="00E1281C" w:rsidRPr="005B7FB7">
        <w:t xml:space="preserve"> and Conditions of Release</w:t>
      </w:r>
    </w:p>
    <w:p w14:paraId="12329662" w14:textId="7B953564" w:rsidR="00E1281C" w:rsidRDefault="00E1281C" w:rsidP="00217503">
      <w:pPr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We</w:t>
      </w:r>
      <w:r w:rsidRPr="00FF6175">
        <w:rPr>
          <w:sz w:val="22"/>
          <w:szCs w:val="22"/>
        </w:rPr>
        <w:t xml:space="preserve"> may be released from this guarantee only with the </w:t>
      </w:r>
      <w:r w:rsidR="003D6AAC" w:rsidRPr="003D6AAC">
        <w:rPr>
          <w:sz w:val="22"/>
          <w:szCs w:val="22"/>
        </w:rPr>
        <w:t>Agency</w:t>
      </w:r>
      <w:r w:rsidRPr="00FF6175">
        <w:rPr>
          <w:sz w:val="22"/>
          <w:szCs w:val="22"/>
        </w:rPr>
        <w:t>’s written consent</w:t>
      </w:r>
      <w:r w:rsidR="00C73EF6">
        <w:rPr>
          <w:sz w:val="22"/>
          <w:szCs w:val="22"/>
        </w:rPr>
        <w:t>.</w:t>
      </w:r>
    </w:p>
    <w:p w14:paraId="12329663" w14:textId="78E5F1E8" w:rsidR="004E2734" w:rsidRDefault="00E1281C" w:rsidP="00217503">
      <w:pPr>
        <w:tabs>
          <w:tab w:val="left" w:pos="0"/>
        </w:tabs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="004E2734">
        <w:rPr>
          <w:sz w:val="22"/>
          <w:szCs w:val="22"/>
        </w:rPr>
        <w:t>.</w:t>
      </w:r>
      <w:r w:rsidR="004E2734">
        <w:rPr>
          <w:sz w:val="22"/>
          <w:szCs w:val="22"/>
        </w:rPr>
        <w:tab/>
        <w:t xml:space="preserve">This guarantee </w:t>
      </w:r>
      <w:r w:rsidR="004E2734" w:rsidRPr="009B04A7">
        <w:rPr>
          <w:sz w:val="22"/>
          <w:szCs w:val="22"/>
        </w:rPr>
        <w:t>shall expire on return of this original document b</w:t>
      </w:r>
      <w:r w:rsidR="004E2734">
        <w:rPr>
          <w:sz w:val="22"/>
          <w:szCs w:val="22"/>
        </w:rPr>
        <w:t xml:space="preserve">y the </w:t>
      </w:r>
      <w:r w:rsidR="003D6AAC" w:rsidRPr="003D6AAC">
        <w:rPr>
          <w:sz w:val="22"/>
          <w:szCs w:val="22"/>
        </w:rPr>
        <w:t>Agency,</w:t>
      </w:r>
      <w:r w:rsidR="004E2734">
        <w:rPr>
          <w:sz w:val="22"/>
          <w:szCs w:val="22"/>
        </w:rPr>
        <w:t xml:space="preserve"> to our </w:t>
      </w:r>
      <w:r w:rsidR="004E2734" w:rsidRPr="00475E10">
        <w:rPr>
          <w:sz w:val="22"/>
          <w:szCs w:val="22"/>
        </w:rPr>
        <w:t>offices</w:t>
      </w:r>
      <w:r w:rsidR="00420A54">
        <w:rPr>
          <w:sz w:val="22"/>
          <w:szCs w:val="22"/>
        </w:rPr>
        <w:t>.</w:t>
      </w:r>
      <w:r w:rsidR="004E2734">
        <w:rPr>
          <w:sz w:val="22"/>
          <w:szCs w:val="22"/>
        </w:rPr>
        <w:t xml:space="preserve"> </w:t>
      </w:r>
    </w:p>
    <w:p w14:paraId="12329664" w14:textId="6C3BCD4F" w:rsidR="008C5F05" w:rsidRPr="00D27705" w:rsidRDefault="00E1281C" w:rsidP="008C5F05">
      <w:pPr>
        <w:tabs>
          <w:tab w:val="left" w:pos="0"/>
        </w:tabs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="004E2734" w:rsidRPr="00C911FB">
        <w:rPr>
          <w:sz w:val="22"/>
          <w:szCs w:val="22"/>
        </w:rPr>
        <w:t>.</w:t>
      </w:r>
      <w:r w:rsidR="008C5F05" w:rsidRPr="008C5F05">
        <w:t xml:space="preserve"> </w:t>
      </w:r>
      <w:r w:rsidR="008C5F05">
        <w:t xml:space="preserve"> </w:t>
      </w:r>
      <w:r w:rsidR="008C5F05" w:rsidRPr="008C5F05">
        <w:rPr>
          <w:sz w:val="22"/>
          <w:szCs w:val="22"/>
        </w:rPr>
        <w:t xml:space="preserve">This must occur at the latest 30 days after the pre-financing under the grant agreement has been cleared through interim payment[s] or the payment of the balance or, </w:t>
      </w:r>
      <w:r w:rsidR="00500D22">
        <w:rPr>
          <w:sz w:val="22"/>
          <w:szCs w:val="22"/>
        </w:rPr>
        <w:t>i</w:t>
      </w:r>
      <w:r w:rsidR="008C5F05" w:rsidRPr="008C5F05">
        <w:rPr>
          <w:sz w:val="22"/>
          <w:szCs w:val="22"/>
        </w:rPr>
        <w:t>f the pre-financing is not totally cleared, four months after the repayment of the debit note issued by the Agency.</w:t>
      </w:r>
    </w:p>
    <w:p w14:paraId="12329667" w14:textId="77777777" w:rsidR="00E26AFC" w:rsidRDefault="00E1281C" w:rsidP="00217503">
      <w:pPr>
        <w:spacing w:beforeLines="100" w:before="240" w:afterLines="100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E26AFC">
        <w:rPr>
          <w:sz w:val="22"/>
          <w:szCs w:val="22"/>
        </w:rPr>
        <w:t>.</w:t>
      </w:r>
      <w:r w:rsidR="00E26AFC">
        <w:rPr>
          <w:sz w:val="22"/>
          <w:szCs w:val="22"/>
        </w:rPr>
        <w:tab/>
      </w:r>
      <w:r w:rsidR="00DE012E">
        <w:rPr>
          <w:sz w:val="22"/>
          <w:szCs w:val="22"/>
        </w:rPr>
        <w:t>After expiry, this guarantee shal</w:t>
      </w:r>
      <w:r w:rsidR="00E26AFC" w:rsidRPr="00FF6175">
        <w:rPr>
          <w:sz w:val="22"/>
          <w:szCs w:val="22"/>
        </w:rPr>
        <w:t>l become automatically null and no claim relating thereto shall be receivable for any reason whatsoever.</w:t>
      </w:r>
    </w:p>
    <w:p w14:paraId="12329668" w14:textId="77777777" w:rsidR="00471B9F" w:rsidRPr="005B7FB7" w:rsidRDefault="00471B9F" w:rsidP="00217503">
      <w:pPr>
        <w:pStyle w:val="Heading1"/>
        <w:spacing w:beforeLines="100" w:afterLines="100" w:after="240" w:afterAutospacing="0"/>
      </w:pPr>
      <w:r w:rsidRPr="005B7FB7">
        <w:t>Article</w:t>
      </w:r>
      <w:r w:rsidR="00466DEA" w:rsidRPr="005B7FB7">
        <w:t xml:space="preserve"> 6</w:t>
      </w:r>
      <w:r w:rsidRPr="005B7FB7">
        <w:t xml:space="preserve"> – Applicable Law and Competent Jurisdiction</w:t>
      </w:r>
    </w:p>
    <w:p w14:paraId="12329669" w14:textId="2D919A0B" w:rsidR="00855ACC" w:rsidRDefault="00D51BD6" w:rsidP="00217503">
      <w:pPr>
        <w:spacing w:beforeLines="100" w:before="240" w:afterLines="100"/>
        <w:rPr>
          <w:sz w:val="22"/>
          <w:szCs w:val="22"/>
        </w:rPr>
      </w:pPr>
      <w:r>
        <w:rPr>
          <w:sz w:val="22"/>
          <w:szCs w:val="22"/>
        </w:rPr>
        <w:t>[</w:t>
      </w:r>
      <w:r w:rsidR="00FB01C4" w:rsidRPr="00086FC2">
        <w:rPr>
          <w:i/>
          <w:color w:val="0070C0"/>
          <w:sz w:val="22"/>
          <w:szCs w:val="22"/>
          <w:u w:val="single"/>
        </w:rPr>
        <w:t>Option 1</w:t>
      </w:r>
      <w:r w:rsidR="00DA08E5" w:rsidRPr="00086FC2">
        <w:rPr>
          <w:i/>
          <w:color w:val="0070C0"/>
          <w:sz w:val="22"/>
          <w:szCs w:val="22"/>
          <w:u w:val="single"/>
        </w:rPr>
        <w:t>:</w:t>
      </w:r>
      <w:r w:rsidR="00086FC2" w:rsidRPr="00086FC2">
        <w:rPr>
          <w:sz w:val="22"/>
          <w:szCs w:val="22"/>
        </w:rPr>
        <w:t xml:space="preserve"> </w:t>
      </w:r>
      <w:r w:rsidR="00855ACC" w:rsidRPr="00952F39">
        <w:rPr>
          <w:sz w:val="22"/>
          <w:szCs w:val="22"/>
          <w:highlight w:val="lightGray"/>
        </w:rPr>
        <w:t>Any dispute concerning this guarantee shall be governed by and construed in accordance with the Belgian law</w:t>
      </w:r>
      <w:r w:rsidR="00345BD9" w:rsidRPr="00952F39">
        <w:rPr>
          <w:sz w:val="22"/>
          <w:szCs w:val="22"/>
          <w:highlight w:val="lightGray"/>
        </w:rPr>
        <w:t xml:space="preserve"> </w:t>
      </w:r>
      <w:r w:rsidR="00855ACC" w:rsidRPr="00952F39">
        <w:rPr>
          <w:sz w:val="22"/>
          <w:szCs w:val="22"/>
          <w:highlight w:val="lightGray"/>
        </w:rPr>
        <w:t xml:space="preserve">and </w:t>
      </w:r>
      <w:r w:rsidR="00437CF6" w:rsidRPr="00952F39">
        <w:rPr>
          <w:sz w:val="22"/>
          <w:szCs w:val="22"/>
          <w:highlight w:val="lightGray"/>
        </w:rPr>
        <w:t xml:space="preserve">shall </w:t>
      </w:r>
      <w:r w:rsidR="00855ACC" w:rsidRPr="00952F39">
        <w:rPr>
          <w:sz w:val="22"/>
          <w:szCs w:val="22"/>
          <w:highlight w:val="lightGray"/>
        </w:rPr>
        <w:t xml:space="preserve">fall within the sole competence of the </w:t>
      </w:r>
      <w:r w:rsidR="00345BD9" w:rsidRPr="00952F39">
        <w:rPr>
          <w:sz w:val="22"/>
          <w:szCs w:val="22"/>
          <w:highlight w:val="lightGray"/>
        </w:rPr>
        <w:t>Belgian Courts</w:t>
      </w:r>
      <w:r w:rsidR="00EE5B3F" w:rsidRPr="00505691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1232966B" w14:textId="25A3F52F" w:rsidR="004E2734" w:rsidRPr="00A71716" w:rsidRDefault="00D51BD6" w:rsidP="000A1EA8">
      <w:pPr>
        <w:spacing w:beforeLines="100" w:before="240" w:afterLines="100"/>
        <w:jc w:val="left"/>
        <w:rPr>
          <w:sz w:val="22"/>
          <w:szCs w:val="22"/>
        </w:rPr>
      </w:pPr>
      <w:r w:rsidRPr="00D51BD6">
        <w:rPr>
          <w:sz w:val="22"/>
          <w:szCs w:val="22"/>
          <w:u w:val="single"/>
        </w:rPr>
        <w:t>[</w:t>
      </w:r>
      <w:r w:rsidR="004E2734" w:rsidRPr="00086FC2">
        <w:rPr>
          <w:i/>
          <w:color w:val="0070C0"/>
          <w:sz w:val="22"/>
          <w:szCs w:val="22"/>
          <w:u w:val="single"/>
        </w:rPr>
        <w:t xml:space="preserve">Option </w:t>
      </w:r>
      <w:r w:rsidR="008314E5">
        <w:rPr>
          <w:i/>
          <w:color w:val="0070C0"/>
          <w:sz w:val="22"/>
          <w:szCs w:val="22"/>
          <w:u w:val="single"/>
        </w:rPr>
        <w:t>2</w:t>
      </w:r>
      <w:r w:rsidRPr="00086FC2">
        <w:rPr>
          <w:color w:val="0070C0"/>
          <w:sz w:val="22"/>
          <w:szCs w:val="22"/>
        </w:rPr>
        <w:t>:</w:t>
      </w:r>
      <w:r w:rsidRPr="00D51BD6">
        <w:rPr>
          <w:sz w:val="22"/>
          <w:szCs w:val="22"/>
        </w:rPr>
        <w:t xml:space="preserve"> </w:t>
      </w:r>
      <w:r w:rsidR="004E2734" w:rsidRPr="00952F39">
        <w:rPr>
          <w:sz w:val="22"/>
          <w:szCs w:val="22"/>
          <w:highlight w:val="lightGray"/>
        </w:rPr>
        <w:t xml:space="preserve">Any dispute concerning this guarantee shall be governed by and construed in accordance with the </w:t>
      </w:r>
      <w:r w:rsidR="00836EB1" w:rsidRPr="00952F39">
        <w:rPr>
          <w:sz w:val="22"/>
          <w:szCs w:val="22"/>
          <w:highlight w:val="lightGray"/>
        </w:rPr>
        <w:t xml:space="preserve">law </w:t>
      </w:r>
      <w:r w:rsidR="00B75986" w:rsidRPr="00952F39">
        <w:rPr>
          <w:sz w:val="22"/>
          <w:szCs w:val="22"/>
          <w:highlight w:val="lightGray"/>
        </w:rPr>
        <w:t xml:space="preserve">of </w:t>
      </w:r>
      <w:r w:rsidR="004E2734" w:rsidRPr="00952F39">
        <w:rPr>
          <w:sz w:val="22"/>
          <w:szCs w:val="22"/>
          <w:highlight w:val="lightGray"/>
        </w:rPr>
        <w:t>[</w:t>
      </w:r>
      <w:r w:rsidR="00B75986" w:rsidRPr="00952F39">
        <w:rPr>
          <w:i/>
          <w:sz w:val="22"/>
          <w:szCs w:val="22"/>
          <w:highlight w:val="lightGray"/>
        </w:rPr>
        <w:t>insert</w:t>
      </w:r>
      <w:r w:rsidR="004E2734" w:rsidRPr="00952F39">
        <w:rPr>
          <w:i/>
          <w:sz w:val="22"/>
          <w:szCs w:val="22"/>
          <w:highlight w:val="lightGray"/>
        </w:rPr>
        <w:t xml:space="preserve"> country of establishment of the Beneficiary</w:t>
      </w:r>
      <w:r w:rsidR="00836EB1" w:rsidRPr="00952F39">
        <w:rPr>
          <w:i/>
          <w:sz w:val="22"/>
          <w:szCs w:val="22"/>
          <w:highlight w:val="lightGray"/>
        </w:rPr>
        <w:t xml:space="preserve"> or </w:t>
      </w:r>
      <w:r w:rsidR="004E2734" w:rsidRPr="00952F39">
        <w:rPr>
          <w:i/>
          <w:sz w:val="22"/>
          <w:szCs w:val="22"/>
          <w:highlight w:val="lightGray"/>
        </w:rPr>
        <w:t>Bank</w:t>
      </w:r>
      <w:r w:rsidR="004E2734" w:rsidRPr="00952F39">
        <w:rPr>
          <w:sz w:val="22"/>
          <w:szCs w:val="22"/>
          <w:highlight w:val="lightGray"/>
        </w:rPr>
        <w:t xml:space="preserve">] and </w:t>
      </w:r>
      <w:r w:rsidR="00437CF6" w:rsidRPr="00952F39">
        <w:rPr>
          <w:sz w:val="22"/>
          <w:szCs w:val="22"/>
          <w:highlight w:val="lightGray"/>
        </w:rPr>
        <w:t xml:space="preserve">shall </w:t>
      </w:r>
      <w:r w:rsidR="004E2734" w:rsidRPr="00952F39">
        <w:rPr>
          <w:sz w:val="22"/>
          <w:szCs w:val="22"/>
          <w:highlight w:val="lightGray"/>
        </w:rPr>
        <w:t>fall within the sole competence of the [</w:t>
      </w:r>
      <w:r w:rsidR="00836EB1" w:rsidRPr="00952F39">
        <w:rPr>
          <w:i/>
          <w:sz w:val="22"/>
          <w:szCs w:val="22"/>
          <w:highlight w:val="lightGray"/>
        </w:rPr>
        <w:t xml:space="preserve">insert the </w:t>
      </w:r>
      <w:r w:rsidR="004E2734" w:rsidRPr="00952F39">
        <w:rPr>
          <w:i/>
          <w:sz w:val="22"/>
          <w:szCs w:val="22"/>
          <w:highlight w:val="lightGray"/>
        </w:rPr>
        <w:t>corresponding national</w:t>
      </w:r>
      <w:r w:rsidR="004E2734" w:rsidRPr="00952F39">
        <w:rPr>
          <w:sz w:val="22"/>
          <w:szCs w:val="22"/>
          <w:highlight w:val="lightGray"/>
        </w:rPr>
        <w:t>] Courts</w:t>
      </w:r>
      <w:r w:rsidR="004E2734" w:rsidRPr="00505691">
        <w:rPr>
          <w:sz w:val="22"/>
          <w:szCs w:val="22"/>
        </w:rPr>
        <w:t>.</w:t>
      </w:r>
    </w:p>
    <w:p w14:paraId="1232966C" w14:textId="77777777" w:rsidR="00471B9F" w:rsidRPr="005B7FB7" w:rsidRDefault="00471B9F" w:rsidP="00086FC2">
      <w:pPr>
        <w:pStyle w:val="Heading1"/>
      </w:pPr>
      <w:r w:rsidRPr="005B7FB7">
        <w:t xml:space="preserve">Article </w:t>
      </w:r>
      <w:r w:rsidR="00466DEA" w:rsidRPr="005B7FB7">
        <w:t>7</w:t>
      </w:r>
      <w:r w:rsidRPr="005B7FB7">
        <w:t xml:space="preserve"> - Assignment</w:t>
      </w:r>
    </w:p>
    <w:p w14:paraId="1232966D" w14:textId="77777777" w:rsidR="00471B9F" w:rsidRPr="009B04A7" w:rsidRDefault="00471B9F" w:rsidP="005B7FB7">
      <w:pPr>
        <w:tabs>
          <w:tab w:val="left" w:pos="284"/>
        </w:tabs>
        <w:spacing w:before="100" w:beforeAutospacing="1" w:after="100" w:afterAutospacing="1"/>
        <w:rPr>
          <w:sz w:val="22"/>
          <w:szCs w:val="22"/>
        </w:rPr>
      </w:pPr>
      <w:r w:rsidRPr="009B04A7">
        <w:rPr>
          <w:sz w:val="22"/>
          <w:szCs w:val="22"/>
        </w:rPr>
        <w:t>The rights arising from this guarantee may not be assigned.</w:t>
      </w:r>
    </w:p>
    <w:p w14:paraId="1232966E" w14:textId="77777777" w:rsidR="00B12FD5" w:rsidRDefault="00B12FD5" w:rsidP="005B7FB7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Done at [</w:t>
      </w:r>
      <w:r w:rsidRPr="00952F39">
        <w:rPr>
          <w:i/>
          <w:sz w:val="22"/>
          <w:szCs w:val="22"/>
          <w:highlight w:val="lightGray"/>
        </w:rPr>
        <w:t>insert place</w:t>
      </w:r>
      <w:r>
        <w:rPr>
          <w:sz w:val="22"/>
          <w:szCs w:val="22"/>
        </w:rPr>
        <w:t>], on [</w:t>
      </w:r>
      <w:r w:rsidRPr="00952F39">
        <w:rPr>
          <w:i/>
          <w:sz w:val="22"/>
          <w:szCs w:val="22"/>
          <w:highlight w:val="lightGray"/>
        </w:rPr>
        <w:t>insert date</w:t>
      </w:r>
      <w:r>
        <w:rPr>
          <w:sz w:val="22"/>
          <w:szCs w:val="22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D51BD6" w:rsidRPr="006F5697" w14:paraId="12329673" w14:textId="77777777" w:rsidTr="00086FC2">
        <w:tc>
          <w:tcPr>
            <w:tcW w:w="4714" w:type="dxa"/>
            <w:shd w:val="clear" w:color="auto" w:fill="auto"/>
          </w:tcPr>
          <w:p w14:paraId="1232966F" w14:textId="77777777" w:rsidR="00D51BD6" w:rsidRPr="006F5697" w:rsidRDefault="00D51BD6" w:rsidP="005B7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952F39">
              <w:rPr>
                <w:i/>
                <w:sz w:val="22"/>
                <w:szCs w:val="22"/>
                <w:highlight w:val="lightGray"/>
              </w:rPr>
              <w:t>Signature</w:t>
            </w:r>
            <w:r w:rsidRPr="006F5697">
              <w:rPr>
                <w:sz w:val="22"/>
                <w:szCs w:val="22"/>
              </w:rPr>
              <w:t>]</w:t>
            </w:r>
          </w:p>
          <w:p w14:paraId="12329670" w14:textId="77777777" w:rsidR="00D51BD6" w:rsidRPr="006F5697" w:rsidRDefault="00D51BD6" w:rsidP="00086FC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952F39">
              <w:rPr>
                <w:i/>
                <w:sz w:val="22"/>
                <w:szCs w:val="22"/>
                <w:highlight w:val="lightGray"/>
              </w:rPr>
              <w:t>Function at the Financial Institution/Bank</w:t>
            </w:r>
            <w:r w:rsidR="005B7FB7">
              <w:rPr>
                <w:sz w:val="22"/>
                <w:szCs w:val="22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12329671" w14:textId="77777777" w:rsidR="00D51BD6" w:rsidRPr="006F5697" w:rsidRDefault="00D51BD6" w:rsidP="005B7FB7">
            <w:p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952F39">
              <w:rPr>
                <w:i/>
                <w:sz w:val="22"/>
                <w:szCs w:val="22"/>
                <w:highlight w:val="lightGray"/>
              </w:rPr>
              <w:t>Signature</w:t>
            </w:r>
            <w:r w:rsidRPr="006F5697">
              <w:rPr>
                <w:sz w:val="22"/>
                <w:szCs w:val="22"/>
                <w:u w:val="single"/>
              </w:rPr>
              <w:t>]</w:t>
            </w:r>
          </w:p>
          <w:p w14:paraId="12329672" w14:textId="77777777" w:rsidR="00D51BD6" w:rsidRPr="006F5697" w:rsidRDefault="00D51BD6" w:rsidP="005B7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4F3046">
              <w:rPr>
                <w:i/>
                <w:sz w:val="22"/>
                <w:szCs w:val="22"/>
                <w:highlight w:val="lightGray"/>
              </w:rPr>
              <w:t>Function at the Financial Institution/Bank</w:t>
            </w:r>
            <w:r w:rsidRPr="006F5697">
              <w:rPr>
                <w:sz w:val="22"/>
                <w:szCs w:val="22"/>
              </w:rPr>
              <w:t>]</w:t>
            </w:r>
          </w:p>
        </w:tc>
      </w:tr>
    </w:tbl>
    <w:p w14:paraId="12329674" w14:textId="77777777" w:rsidR="00D51BD6" w:rsidRDefault="00D51BD6" w:rsidP="00217503">
      <w:pPr>
        <w:spacing w:before="100" w:beforeAutospacing="1" w:after="100" w:afterAutospacing="1"/>
        <w:rPr>
          <w:sz w:val="22"/>
          <w:szCs w:val="22"/>
        </w:rPr>
      </w:pPr>
    </w:p>
    <w:sectPr w:rsidR="00D51BD6" w:rsidSect="00086FC2">
      <w:footerReference w:type="even" r:id="rId11"/>
      <w:footerReference w:type="default" r:id="rId12"/>
      <w:pgSz w:w="11906" w:h="16838" w:code="9"/>
      <w:pgMar w:top="1134" w:right="1418" w:bottom="1134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4B69A" w14:textId="77777777" w:rsidR="00E60E2D" w:rsidRDefault="00E60E2D">
      <w:r>
        <w:separator/>
      </w:r>
    </w:p>
  </w:endnote>
  <w:endnote w:type="continuationSeparator" w:id="0">
    <w:p w14:paraId="1366312D" w14:textId="77777777" w:rsidR="00E60E2D" w:rsidRDefault="00E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9679" w14:textId="77777777" w:rsidR="00DF0C6F" w:rsidRDefault="00DF0C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32967A" w14:textId="77777777" w:rsidR="00DF0C6F" w:rsidRDefault="00DF0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967B" w14:textId="5DA9D0A0" w:rsidR="00DF0C6F" w:rsidRPr="00146172" w:rsidRDefault="00146172" w:rsidP="00146172">
    <w:pPr>
      <w:pStyle w:val="Footer"/>
      <w:jc w:val="center"/>
      <w:rPr>
        <w:sz w:val="20"/>
      </w:rPr>
    </w:pPr>
    <w:r w:rsidRPr="00146172">
      <w:rPr>
        <w:sz w:val="20"/>
      </w:rPr>
      <w:fldChar w:fldCharType="begin"/>
    </w:r>
    <w:r w:rsidRPr="00146172">
      <w:rPr>
        <w:sz w:val="20"/>
      </w:rPr>
      <w:instrText xml:space="preserve"> PAGE   \* MERGEFORMAT </w:instrText>
    </w:r>
    <w:r w:rsidRPr="00146172">
      <w:rPr>
        <w:sz w:val="20"/>
      </w:rPr>
      <w:fldChar w:fldCharType="separate"/>
    </w:r>
    <w:r w:rsidR="00C93740">
      <w:rPr>
        <w:noProof/>
        <w:sz w:val="20"/>
      </w:rPr>
      <w:t>1</w:t>
    </w:r>
    <w:r w:rsidRPr="0014617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2B04" w14:textId="77777777" w:rsidR="00E60E2D" w:rsidRDefault="00E60E2D">
      <w:r>
        <w:separator/>
      </w:r>
    </w:p>
  </w:footnote>
  <w:footnote w:type="continuationSeparator" w:id="0">
    <w:p w14:paraId="4C1D4B0B" w14:textId="77777777" w:rsidR="00E60E2D" w:rsidRDefault="00E60E2D">
      <w:r>
        <w:continuationSeparator/>
      </w:r>
    </w:p>
  </w:footnote>
  <w:footnote w:id="1">
    <w:p w14:paraId="1232967C" w14:textId="1D724EB2" w:rsidR="00896614" w:rsidRPr="00826AD9" w:rsidRDefault="00896614" w:rsidP="00896614">
      <w:pPr>
        <w:pStyle w:val="FootnoteText"/>
        <w:tabs>
          <w:tab w:val="left" w:pos="284"/>
        </w:tabs>
        <w:spacing w:after="0"/>
        <w:ind w:left="284" w:hanging="284"/>
        <w:rPr>
          <w:i/>
          <w:color w:val="0070C0"/>
        </w:rPr>
      </w:pPr>
      <w:r w:rsidRPr="005B7FB7">
        <w:rPr>
          <w:rStyle w:val="FootnoteReference"/>
          <w:color w:val="0070C0"/>
        </w:rPr>
        <w:footnoteRef/>
      </w:r>
      <w:r w:rsidRPr="005B7FB7">
        <w:rPr>
          <w:color w:val="0070C0"/>
        </w:rPr>
        <w:t xml:space="preserve"> </w:t>
      </w:r>
      <w:r w:rsidRPr="005B7FB7">
        <w:rPr>
          <w:color w:val="0070C0"/>
        </w:rPr>
        <w:tab/>
      </w:r>
      <w:r w:rsidRPr="00826AD9">
        <w:rPr>
          <w:i/>
          <w:color w:val="0070C0"/>
        </w:rPr>
        <w:t xml:space="preserve">In case </w:t>
      </w:r>
      <w:r w:rsidR="00E76BF5" w:rsidRPr="00826AD9">
        <w:rPr>
          <w:i/>
          <w:color w:val="0070C0"/>
        </w:rPr>
        <w:t>of multi-beneficiaries</w:t>
      </w:r>
      <w:r w:rsidRPr="00826AD9">
        <w:rPr>
          <w:i/>
          <w:color w:val="0070C0"/>
        </w:rPr>
        <w:t xml:space="preserve"> </w:t>
      </w:r>
      <w:r w:rsidR="00826AD9" w:rsidRPr="00826AD9">
        <w:rPr>
          <w:i/>
          <w:color w:val="0070C0"/>
        </w:rPr>
        <w:t xml:space="preserve">grant agreements, </w:t>
      </w:r>
      <w:r w:rsidRPr="00826AD9">
        <w:rPr>
          <w:i/>
          <w:color w:val="0070C0"/>
        </w:rPr>
        <w:t xml:space="preserve">please refer to the name and address of the </w:t>
      </w:r>
      <w:r w:rsidR="00826AD9" w:rsidRPr="00826AD9">
        <w:rPr>
          <w:i/>
          <w:color w:val="0070C0"/>
        </w:rPr>
        <w:t>C</w:t>
      </w:r>
      <w:r w:rsidRPr="00826AD9">
        <w:rPr>
          <w:i/>
          <w:color w:val="0070C0"/>
        </w:rPr>
        <w:t>oordinator if</w:t>
      </w:r>
      <w:r w:rsidR="00826AD9" w:rsidRPr="00826AD9">
        <w:rPr>
          <w:i/>
          <w:color w:val="0070C0"/>
        </w:rPr>
        <w:t xml:space="preserve"> a Coordinator has been designated with a power of attorney and</w:t>
      </w:r>
      <w:r w:rsidRPr="00826AD9">
        <w:rPr>
          <w:i/>
          <w:color w:val="0070C0"/>
        </w:rPr>
        <w:t xml:space="preserve"> </w:t>
      </w:r>
      <w:r w:rsidR="00826AD9" w:rsidRPr="00826AD9">
        <w:rPr>
          <w:i/>
          <w:color w:val="0070C0"/>
        </w:rPr>
        <w:t xml:space="preserve">is mandated to be the recipient of payments (see: Annex IV of the Grant Agreement): </w:t>
      </w:r>
      <w:r w:rsidRPr="00826AD9">
        <w:rPr>
          <w:i/>
          <w:color w:val="0070C0"/>
        </w:rPr>
        <w:t xml:space="preserve">the </w:t>
      </w:r>
      <w:r w:rsidR="00826AD9" w:rsidRPr="00826AD9">
        <w:rPr>
          <w:i/>
          <w:color w:val="0070C0"/>
        </w:rPr>
        <w:t>C</w:t>
      </w:r>
      <w:r w:rsidRPr="00826AD9">
        <w:rPr>
          <w:i/>
          <w:color w:val="0070C0"/>
        </w:rPr>
        <w:t>oordinator is</w:t>
      </w:r>
      <w:r w:rsidR="00826AD9" w:rsidRPr="00826AD9">
        <w:rPr>
          <w:i/>
          <w:color w:val="0070C0"/>
        </w:rPr>
        <w:t xml:space="preserve"> thus</w:t>
      </w:r>
      <w:r w:rsidRPr="00826AD9">
        <w:rPr>
          <w:i/>
          <w:color w:val="0070C0"/>
        </w:rPr>
        <w:t xml:space="preserve"> solely responsible for repayment to the </w:t>
      </w:r>
      <w:r w:rsidR="00484CBB" w:rsidRPr="00826AD9">
        <w:rPr>
          <w:i/>
          <w:color w:val="0070C0"/>
        </w:rPr>
        <w:t xml:space="preserve">Agency </w:t>
      </w:r>
      <w:r w:rsidRPr="00826AD9">
        <w:rPr>
          <w:i/>
          <w:color w:val="0070C0"/>
        </w:rPr>
        <w:t>at the time of payment of the balance</w:t>
      </w:r>
      <w:r w:rsidR="00BA1219" w:rsidRPr="00826AD9">
        <w:rPr>
          <w:i/>
          <w:color w:val="0070C0"/>
        </w:rPr>
        <w:t xml:space="preserve"> (see e.g. article II.26.1 of the model grant agreement with multiple </w:t>
      </w:r>
      <w:r w:rsidR="00E76BF5" w:rsidRPr="00826AD9">
        <w:rPr>
          <w:i/>
          <w:color w:val="0070C0"/>
        </w:rPr>
        <w:t>beneficiaries</w:t>
      </w:r>
      <w:r w:rsidR="00BA1219" w:rsidRPr="00826AD9">
        <w:rPr>
          <w:i/>
          <w:color w:val="0070C0"/>
        </w:rPr>
        <w:t>)</w:t>
      </w:r>
      <w:r w:rsidRPr="00826AD9">
        <w:rPr>
          <w:i/>
          <w:color w:val="0070C0"/>
        </w:rPr>
        <w:t xml:space="preserve">. </w:t>
      </w:r>
    </w:p>
  </w:footnote>
  <w:footnote w:id="2">
    <w:p w14:paraId="6FDE81E3" w14:textId="4599DE2A" w:rsidR="00182832" w:rsidRPr="00826AD9" w:rsidRDefault="00182832" w:rsidP="00DD699E">
      <w:pPr>
        <w:pStyle w:val="FootnoteText"/>
        <w:tabs>
          <w:tab w:val="left" w:pos="284"/>
        </w:tabs>
        <w:spacing w:after="0"/>
        <w:ind w:left="284" w:hanging="284"/>
        <w:rPr>
          <w:i/>
          <w:color w:val="0070C0"/>
        </w:rPr>
      </w:pPr>
      <w:r w:rsidRPr="00E573B0">
        <w:rPr>
          <w:rStyle w:val="FootnoteReference"/>
          <w:color w:val="0070C0"/>
        </w:rPr>
        <w:footnoteRef/>
      </w:r>
      <w:r>
        <w:t xml:space="preserve"> </w:t>
      </w:r>
      <w:r w:rsidR="00DD699E">
        <w:tab/>
      </w:r>
      <w:r w:rsidRPr="00826AD9">
        <w:rPr>
          <w:i/>
          <w:color w:val="0070C0"/>
        </w:rPr>
        <w:t>Please insert the correct wording either "Beneficiary" or "Co-ordinator". "Co-ordinator or Beneficiary" means the legal entity designated as such in the grant agreement</w:t>
      </w:r>
      <w:r w:rsidR="00826AD9" w:rsidRPr="00826AD9">
        <w:rPr>
          <w:i/>
          <w:color w:val="0070C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20A0"/>
    <w:multiLevelType w:val="hybridMultilevel"/>
    <w:tmpl w:val="AB6CC76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907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urolookLanguage" w:val="2057"/>
    <w:docVar w:name="LW_DocType" w:val="NORMAL"/>
    <w:docVar w:name="Stamp" w:val="\\PLUTON\DOSSIERS\19\19-1999-00561\19-1999-00561-00-00-EN-TRA-00.DOC"/>
  </w:docVars>
  <w:rsids>
    <w:rsidRoot w:val="00801501"/>
    <w:rsid w:val="00000C5F"/>
    <w:rsid w:val="000050E8"/>
    <w:rsid w:val="000063BD"/>
    <w:rsid w:val="00012249"/>
    <w:rsid w:val="00026544"/>
    <w:rsid w:val="00027A53"/>
    <w:rsid w:val="000407A3"/>
    <w:rsid w:val="00041540"/>
    <w:rsid w:val="00044886"/>
    <w:rsid w:val="00044B97"/>
    <w:rsid w:val="000458C4"/>
    <w:rsid w:val="00046794"/>
    <w:rsid w:val="00060553"/>
    <w:rsid w:val="0006349B"/>
    <w:rsid w:val="000653F5"/>
    <w:rsid w:val="00072C7F"/>
    <w:rsid w:val="00076576"/>
    <w:rsid w:val="00082203"/>
    <w:rsid w:val="00086FC2"/>
    <w:rsid w:val="00091A85"/>
    <w:rsid w:val="000A1EA8"/>
    <w:rsid w:val="000B2FD2"/>
    <w:rsid w:val="000C0DF4"/>
    <w:rsid w:val="000D29E4"/>
    <w:rsid w:val="000D5F72"/>
    <w:rsid w:val="000E2A84"/>
    <w:rsid w:val="001049E1"/>
    <w:rsid w:val="00114D37"/>
    <w:rsid w:val="001219DF"/>
    <w:rsid w:val="001367F6"/>
    <w:rsid w:val="00140A0D"/>
    <w:rsid w:val="00143F69"/>
    <w:rsid w:val="00144772"/>
    <w:rsid w:val="00146172"/>
    <w:rsid w:val="001617BB"/>
    <w:rsid w:val="0016400F"/>
    <w:rsid w:val="00181514"/>
    <w:rsid w:val="0018272C"/>
    <w:rsid w:val="00182832"/>
    <w:rsid w:val="00183584"/>
    <w:rsid w:val="0019011C"/>
    <w:rsid w:val="00194809"/>
    <w:rsid w:val="001B13CA"/>
    <w:rsid w:val="001B24DA"/>
    <w:rsid w:val="001B640F"/>
    <w:rsid w:val="001C2637"/>
    <w:rsid w:val="001C2BC7"/>
    <w:rsid w:val="001D0084"/>
    <w:rsid w:val="001D75BC"/>
    <w:rsid w:val="001F3216"/>
    <w:rsid w:val="00201529"/>
    <w:rsid w:val="00214AED"/>
    <w:rsid w:val="00216BA5"/>
    <w:rsid w:val="00217503"/>
    <w:rsid w:val="002219BD"/>
    <w:rsid w:val="00222626"/>
    <w:rsid w:val="00226F6A"/>
    <w:rsid w:val="00227CF4"/>
    <w:rsid w:val="00230879"/>
    <w:rsid w:val="00237111"/>
    <w:rsid w:val="00240B72"/>
    <w:rsid w:val="00246568"/>
    <w:rsid w:val="00265A9C"/>
    <w:rsid w:val="00272F5C"/>
    <w:rsid w:val="002746D1"/>
    <w:rsid w:val="002835AD"/>
    <w:rsid w:val="00284539"/>
    <w:rsid w:val="0029092A"/>
    <w:rsid w:val="00292D93"/>
    <w:rsid w:val="002A64C2"/>
    <w:rsid w:val="002B3987"/>
    <w:rsid w:val="002B653B"/>
    <w:rsid w:val="002D11DE"/>
    <w:rsid w:val="002D2673"/>
    <w:rsid w:val="002D7583"/>
    <w:rsid w:val="002E05A2"/>
    <w:rsid w:val="002E10EB"/>
    <w:rsid w:val="002E1233"/>
    <w:rsid w:val="002E3507"/>
    <w:rsid w:val="002E3D90"/>
    <w:rsid w:val="002E4E45"/>
    <w:rsid w:val="002E57D8"/>
    <w:rsid w:val="00305F6B"/>
    <w:rsid w:val="003138F6"/>
    <w:rsid w:val="003226DB"/>
    <w:rsid w:val="00335C63"/>
    <w:rsid w:val="00340130"/>
    <w:rsid w:val="00341D44"/>
    <w:rsid w:val="00344A83"/>
    <w:rsid w:val="00345BD9"/>
    <w:rsid w:val="00356839"/>
    <w:rsid w:val="003616DB"/>
    <w:rsid w:val="0036684D"/>
    <w:rsid w:val="00372CE4"/>
    <w:rsid w:val="00374E76"/>
    <w:rsid w:val="003752F6"/>
    <w:rsid w:val="00375F71"/>
    <w:rsid w:val="00380D6D"/>
    <w:rsid w:val="00385AB2"/>
    <w:rsid w:val="00390B76"/>
    <w:rsid w:val="00392C36"/>
    <w:rsid w:val="00397C4E"/>
    <w:rsid w:val="003B11B3"/>
    <w:rsid w:val="003B50F4"/>
    <w:rsid w:val="003C104E"/>
    <w:rsid w:val="003C16DB"/>
    <w:rsid w:val="003C2641"/>
    <w:rsid w:val="003C33B8"/>
    <w:rsid w:val="003C3B8F"/>
    <w:rsid w:val="003C56B2"/>
    <w:rsid w:val="003D6AAC"/>
    <w:rsid w:val="003D6BA9"/>
    <w:rsid w:val="003E2D84"/>
    <w:rsid w:val="003F3C94"/>
    <w:rsid w:val="003F6803"/>
    <w:rsid w:val="00402B20"/>
    <w:rsid w:val="004047DC"/>
    <w:rsid w:val="00410313"/>
    <w:rsid w:val="004108E9"/>
    <w:rsid w:val="00410960"/>
    <w:rsid w:val="00415E90"/>
    <w:rsid w:val="00420A54"/>
    <w:rsid w:val="0042543E"/>
    <w:rsid w:val="00437CF6"/>
    <w:rsid w:val="00456CFA"/>
    <w:rsid w:val="00466DEA"/>
    <w:rsid w:val="00471B9F"/>
    <w:rsid w:val="00475E10"/>
    <w:rsid w:val="00481169"/>
    <w:rsid w:val="00484CBB"/>
    <w:rsid w:val="004872A2"/>
    <w:rsid w:val="004930A1"/>
    <w:rsid w:val="004A0547"/>
    <w:rsid w:val="004B22B2"/>
    <w:rsid w:val="004C2282"/>
    <w:rsid w:val="004C3174"/>
    <w:rsid w:val="004C4634"/>
    <w:rsid w:val="004C5741"/>
    <w:rsid w:val="004C592C"/>
    <w:rsid w:val="004C79BA"/>
    <w:rsid w:val="004D430B"/>
    <w:rsid w:val="004D56F1"/>
    <w:rsid w:val="004E1675"/>
    <w:rsid w:val="004E2734"/>
    <w:rsid w:val="004E77A7"/>
    <w:rsid w:val="004F3046"/>
    <w:rsid w:val="004F7A02"/>
    <w:rsid w:val="00500D22"/>
    <w:rsid w:val="00505691"/>
    <w:rsid w:val="00506133"/>
    <w:rsid w:val="005079F5"/>
    <w:rsid w:val="00507D76"/>
    <w:rsid w:val="00510D13"/>
    <w:rsid w:val="00512ECE"/>
    <w:rsid w:val="00516CF7"/>
    <w:rsid w:val="0052774A"/>
    <w:rsid w:val="005321D1"/>
    <w:rsid w:val="005337B5"/>
    <w:rsid w:val="0053532C"/>
    <w:rsid w:val="00535A35"/>
    <w:rsid w:val="00543768"/>
    <w:rsid w:val="00551847"/>
    <w:rsid w:val="00564E7D"/>
    <w:rsid w:val="00565DE7"/>
    <w:rsid w:val="00567F2B"/>
    <w:rsid w:val="005733A6"/>
    <w:rsid w:val="00574994"/>
    <w:rsid w:val="005763A6"/>
    <w:rsid w:val="00584EA5"/>
    <w:rsid w:val="00594A61"/>
    <w:rsid w:val="005A557D"/>
    <w:rsid w:val="005B6E58"/>
    <w:rsid w:val="005B7FB7"/>
    <w:rsid w:val="005C1BC7"/>
    <w:rsid w:val="005C3031"/>
    <w:rsid w:val="005D1613"/>
    <w:rsid w:val="005D35B2"/>
    <w:rsid w:val="005E1CDE"/>
    <w:rsid w:val="005F692D"/>
    <w:rsid w:val="0060003E"/>
    <w:rsid w:val="00614B35"/>
    <w:rsid w:val="00620153"/>
    <w:rsid w:val="00623841"/>
    <w:rsid w:val="006331F6"/>
    <w:rsid w:val="00633680"/>
    <w:rsid w:val="00634BEF"/>
    <w:rsid w:val="00644A1F"/>
    <w:rsid w:val="00647FA5"/>
    <w:rsid w:val="00651B4C"/>
    <w:rsid w:val="00656AFF"/>
    <w:rsid w:val="006570D3"/>
    <w:rsid w:val="006724E3"/>
    <w:rsid w:val="006755B2"/>
    <w:rsid w:val="00677053"/>
    <w:rsid w:val="0068037E"/>
    <w:rsid w:val="00683C64"/>
    <w:rsid w:val="00683F9D"/>
    <w:rsid w:val="006A04ED"/>
    <w:rsid w:val="006A57A4"/>
    <w:rsid w:val="006A5E87"/>
    <w:rsid w:val="006B2330"/>
    <w:rsid w:val="006B5152"/>
    <w:rsid w:val="006B5705"/>
    <w:rsid w:val="006B6E04"/>
    <w:rsid w:val="006C02F9"/>
    <w:rsid w:val="006C2391"/>
    <w:rsid w:val="006C2B05"/>
    <w:rsid w:val="006C5653"/>
    <w:rsid w:val="006C5B8A"/>
    <w:rsid w:val="006C66E7"/>
    <w:rsid w:val="006D58AE"/>
    <w:rsid w:val="006D727C"/>
    <w:rsid w:val="006E4D64"/>
    <w:rsid w:val="006F4E69"/>
    <w:rsid w:val="0070101E"/>
    <w:rsid w:val="00704D0D"/>
    <w:rsid w:val="00707C9F"/>
    <w:rsid w:val="00707F6F"/>
    <w:rsid w:val="007339A6"/>
    <w:rsid w:val="0074044A"/>
    <w:rsid w:val="007412C2"/>
    <w:rsid w:val="0074160C"/>
    <w:rsid w:val="0074186E"/>
    <w:rsid w:val="00742ACD"/>
    <w:rsid w:val="007523C6"/>
    <w:rsid w:val="00752570"/>
    <w:rsid w:val="00761C82"/>
    <w:rsid w:val="007625C0"/>
    <w:rsid w:val="0077397A"/>
    <w:rsid w:val="00781E7C"/>
    <w:rsid w:val="00782855"/>
    <w:rsid w:val="00785727"/>
    <w:rsid w:val="0079333F"/>
    <w:rsid w:val="007A019E"/>
    <w:rsid w:val="007A4946"/>
    <w:rsid w:val="007A77A9"/>
    <w:rsid w:val="007C14AC"/>
    <w:rsid w:val="007C53BE"/>
    <w:rsid w:val="007D110E"/>
    <w:rsid w:val="007E145F"/>
    <w:rsid w:val="00801501"/>
    <w:rsid w:val="0081387A"/>
    <w:rsid w:val="00821E09"/>
    <w:rsid w:val="00822EC6"/>
    <w:rsid w:val="00826AD9"/>
    <w:rsid w:val="008314E5"/>
    <w:rsid w:val="00836EB1"/>
    <w:rsid w:val="00841E99"/>
    <w:rsid w:val="00843D12"/>
    <w:rsid w:val="00847E91"/>
    <w:rsid w:val="00847EF9"/>
    <w:rsid w:val="0085089B"/>
    <w:rsid w:val="0085145F"/>
    <w:rsid w:val="008540FB"/>
    <w:rsid w:val="00855ACC"/>
    <w:rsid w:val="00861B48"/>
    <w:rsid w:val="00862EBC"/>
    <w:rsid w:val="0086340A"/>
    <w:rsid w:val="0087581B"/>
    <w:rsid w:val="00880C20"/>
    <w:rsid w:val="00881177"/>
    <w:rsid w:val="00881C27"/>
    <w:rsid w:val="00890257"/>
    <w:rsid w:val="008946B9"/>
    <w:rsid w:val="00896614"/>
    <w:rsid w:val="008A3BFC"/>
    <w:rsid w:val="008A4662"/>
    <w:rsid w:val="008C5F05"/>
    <w:rsid w:val="008D2DAC"/>
    <w:rsid w:val="008D45D7"/>
    <w:rsid w:val="008D53E2"/>
    <w:rsid w:val="008F0C18"/>
    <w:rsid w:val="008F2B14"/>
    <w:rsid w:val="008F6022"/>
    <w:rsid w:val="008F741B"/>
    <w:rsid w:val="00902F8D"/>
    <w:rsid w:val="009051F9"/>
    <w:rsid w:val="00907204"/>
    <w:rsid w:val="00907A03"/>
    <w:rsid w:val="00913D33"/>
    <w:rsid w:val="00914C42"/>
    <w:rsid w:val="00922E1F"/>
    <w:rsid w:val="00926F92"/>
    <w:rsid w:val="00930D2F"/>
    <w:rsid w:val="0093238F"/>
    <w:rsid w:val="00933F5F"/>
    <w:rsid w:val="009366EB"/>
    <w:rsid w:val="00943375"/>
    <w:rsid w:val="00947767"/>
    <w:rsid w:val="0095172F"/>
    <w:rsid w:val="00952F39"/>
    <w:rsid w:val="00953920"/>
    <w:rsid w:val="009540AF"/>
    <w:rsid w:val="00967523"/>
    <w:rsid w:val="00967783"/>
    <w:rsid w:val="00970BB5"/>
    <w:rsid w:val="00971414"/>
    <w:rsid w:val="00971943"/>
    <w:rsid w:val="009853ED"/>
    <w:rsid w:val="00996453"/>
    <w:rsid w:val="00997DD7"/>
    <w:rsid w:val="009A04E3"/>
    <w:rsid w:val="009A1409"/>
    <w:rsid w:val="009A6A86"/>
    <w:rsid w:val="009A7200"/>
    <w:rsid w:val="009B04A7"/>
    <w:rsid w:val="009B2056"/>
    <w:rsid w:val="009B6BE2"/>
    <w:rsid w:val="009C54F8"/>
    <w:rsid w:val="009D00C4"/>
    <w:rsid w:val="009D20D6"/>
    <w:rsid w:val="009D313E"/>
    <w:rsid w:val="009D363D"/>
    <w:rsid w:val="009E1CD8"/>
    <w:rsid w:val="009E6DD1"/>
    <w:rsid w:val="009F18F5"/>
    <w:rsid w:val="009F1FCD"/>
    <w:rsid w:val="009F71CB"/>
    <w:rsid w:val="009F7985"/>
    <w:rsid w:val="00A04CB9"/>
    <w:rsid w:val="00A11EA5"/>
    <w:rsid w:val="00A26528"/>
    <w:rsid w:val="00A4214E"/>
    <w:rsid w:val="00A46CBF"/>
    <w:rsid w:val="00A50723"/>
    <w:rsid w:val="00A53D81"/>
    <w:rsid w:val="00A54C58"/>
    <w:rsid w:val="00A55090"/>
    <w:rsid w:val="00A55ECE"/>
    <w:rsid w:val="00A56D17"/>
    <w:rsid w:val="00A570A3"/>
    <w:rsid w:val="00A573AC"/>
    <w:rsid w:val="00A71716"/>
    <w:rsid w:val="00A8774B"/>
    <w:rsid w:val="00A95476"/>
    <w:rsid w:val="00AA6A7C"/>
    <w:rsid w:val="00AB4C47"/>
    <w:rsid w:val="00AC0745"/>
    <w:rsid w:val="00AC4634"/>
    <w:rsid w:val="00AC46A9"/>
    <w:rsid w:val="00AD000C"/>
    <w:rsid w:val="00AD33AA"/>
    <w:rsid w:val="00AE0E18"/>
    <w:rsid w:val="00AF01C7"/>
    <w:rsid w:val="00AF12C7"/>
    <w:rsid w:val="00B02FBA"/>
    <w:rsid w:val="00B07E3E"/>
    <w:rsid w:val="00B12FD5"/>
    <w:rsid w:val="00B15BD6"/>
    <w:rsid w:val="00B26A46"/>
    <w:rsid w:val="00B34073"/>
    <w:rsid w:val="00B3648B"/>
    <w:rsid w:val="00B37002"/>
    <w:rsid w:val="00B41134"/>
    <w:rsid w:val="00B41A5B"/>
    <w:rsid w:val="00B44BC4"/>
    <w:rsid w:val="00B526D7"/>
    <w:rsid w:val="00B62600"/>
    <w:rsid w:val="00B75986"/>
    <w:rsid w:val="00B7678F"/>
    <w:rsid w:val="00B951A7"/>
    <w:rsid w:val="00BA0230"/>
    <w:rsid w:val="00BA1219"/>
    <w:rsid w:val="00BB213E"/>
    <w:rsid w:val="00BB28A7"/>
    <w:rsid w:val="00BD2368"/>
    <w:rsid w:val="00BD28BD"/>
    <w:rsid w:val="00BE0F10"/>
    <w:rsid w:val="00BE2A6B"/>
    <w:rsid w:val="00BE4571"/>
    <w:rsid w:val="00BF335E"/>
    <w:rsid w:val="00BF6721"/>
    <w:rsid w:val="00C039C6"/>
    <w:rsid w:val="00C07674"/>
    <w:rsid w:val="00C15933"/>
    <w:rsid w:val="00C23DDA"/>
    <w:rsid w:val="00C2439E"/>
    <w:rsid w:val="00C33A32"/>
    <w:rsid w:val="00C41164"/>
    <w:rsid w:val="00C434B1"/>
    <w:rsid w:val="00C50992"/>
    <w:rsid w:val="00C51FB1"/>
    <w:rsid w:val="00C63E4C"/>
    <w:rsid w:val="00C63E5D"/>
    <w:rsid w:val="00C73428"/>
    <w:rsid w:val="00C73876"/>
    <w:rsid w:val="00C73EF6"/>
    <w:rsid w:val="00C75614"/>
    <w:rsid w:val="00C773BC"/>
    <w:rsid w:val="00C77568"/>
    <w:rsid w:val="00C83079"/>
    <w:rsid w:val="00C911FB"/>
    <w:rsid w:val="00C93740"/>
    <w:rsid w:val="00CA0D8E"/>
    <w:rsid w:val="00CB06A0"/>
    <w:rsid w:val="00CB4173"/>
    <w:rsid w:val="00CC3837"/>
    <w:rsid w:val="00CC5455"/>
    <w:rsid w:val="00CD4B00"/>
    <w:rsid w:val="00CE2223"/>
    <w:rsid w:val="00CE5568"/>
    <w:rsid w:val="00CE60F7"/>
    <w:rsid w:val="00CE630F"/>
    <w:rsid w:val="00CE6594"/>
    <w:rsid w:val="00CF137B"/>
    <w:rsid w:val="00CF659E"/>
    <w:rsid w:val="00CF7817"/>
    <w:rsid w:val="00D0290C"/>
    <w:rsid w:val="00D02D09"/>
    <w:rsid w:val="00D24FB2"/>
    <w:rsid w:val="00D33781"/>
    <w:rsid w:val="00D36AAB"/>
    <w:rsid w:val="00D51BD6"/>
    <w:rsid w:val="00D54D59"/>
    <w:rsid w:val="00D57A1B"/>
    <w:rsid w:val="00D73B5E"/>
    <w:rsid w:val="00D96ADF"/>
    <w:rsid w:val="00D972B6"/>
    <w:rsid w:val="00D97CE3"/>
    <w:rsid w:val="00DA08E5"/>
    <w:rsid w:val="00DA3C1E"/>
    <w:rsid w:val="00DA6318"/>
    <w:rsid w:val="00DC093B"/>
    <w:rsid w:val="00DC488D"/>
    <w:rsid w:val="00DC4F29"/>
    <w:rsid w:val="00DD699E"/>
    <w:rsid w:val="00DE012E"/>
    <w:rsid w:val="00DE56F7"/>
    <w:rsid w:val="00DF0C6F"/>
    <w:rsid w:val="00DF2A68"/>
    <w:rsid w:val="00DF41FD"/>
    <w:rsid w:val="00DF5641"/>
    <w:rsid w:val="00E009A8"/>
    <w:rsid w:val="00E07D6E"/>
    <w:rsid w:val="00E1281C"/>
    <w:rsid w:val="00E17658"/>
    <w:rsid w:val="00E23332"/>
    <w:rsid w:val="00E26AFC"/>
    <w:rsid w:val="00E32F97"/>
    <w:rsid w:val="00E413A4"/>
    <w:rsid w:val="00E463A3"/>
    <w:rsid w:val="00E516C0"/>
    <w:rsid w:val="00E573B0"/>
    <w:rsid w:val="00E57F10"/>
    <w:rsid w:val="00E60E2D"/>
    <w:rsid w:val="00E63678"/>
    <w:rsid w:val="00E655E5"/>
    <w:rsid w:val="00E66400"/>
    <w:rsid w:val="00E67904"/>
    <w:rsid w:val="00E7146E"/>
    <w:rsid w:val="00E75EEB"/>
    <w:rsid w:val="00E76BF5"/>
    <w:rsid w:val="00E86E2B"/>
    <w:rsid w:val="00E93A07"/>
    <w:rsid w:val="00E97413"/>
    <w:rsid w:val="00EA1317"/>
    <w:rsid w:val="00EB0960"/>
    <w:rsid w:val="00EB0B36"/>
    <w:rsid w:val="00EB0C07"/>
    <w:rsid w:val="00EB60B7"/>
    <w:rsid w:val="00EB738A"/>
    <w:rsid w:val="00EC31B3"/>
    <w:rsid w:val="00EC7CBB"/>
    <w:rsid w:val="00ED3407"/>
    <w:rsid w:val="00ED343F"/>
    <w:rsid w:val="00ED49B9"/>
    <w:rsid w:val="00EE1E16"/>
    <w:rsid w:val="00EE3CBB"/>
    <w:rsid w:val="00EE5B3F"/>
    <w:rsid w:val="00EF200A"/>
    <w:rsid w:val="00EF5064"/>
    <w:rsid w:val="00F107EF"/>
    <w:rsid w:val="00F14C18"/>
    <w:rsid w:val="00F17494"/>
    <w:rsid w:val="00F2014D"/>
    <w:rsid w:val="00F207DC"/>
    <w:rsid w:val="00F36DB9"/>
    <w:rsid w:val="00F36ECA"/>
    <w:rsid w:val="00F449E6"/>
    <w:rsid w:val="00F5668E"/>
    <w:rsid w:val="00F57CAF"/>
    <w:rsid w:val="00F63B22"/>
    <w:rsid w:val="00F67809"/>
    <w:rsid w:val="00F67880"/>
    <w:rsid w:val="00F74523"/>
    <w:rsid w:val="00F8442A"/>
    <w:rsid w:val="00F84DDD"/>
    <w:rsid w:val="00F90B57"/>
    <w:rsid w:val="00F92328"/>
    <w:rsid w:val="00F93323"/>
    <w:rsid w:val="00FB013D"/>
    <w:rsid w:val="00FB01C4"/>
    <w:rsid w:val="00FB24F1"/>
    <w:rsid w:val="00FB5C6D"/>
    <w:rsid w:val="00FC47FC"/>
    <w:rsid w:val="00FC7A6A"/>
    <w:rsid w:val="00FD1BC0"/>
    <w:rsid w:val="00FD4311"/>
    <w:rsid w:val="00FE19C2"/>
    <w:rsid w:val="00FE3CE2"/>
    <w:rsid w:val="00FF3BCC"/>
    <w:rsid w:val="00FF617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29649"/>
  <w15:docId w15:val="{4FE1BB4A-4F41-44D5-B039-C5B09169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7FB7"/>
    <w:pPr>
      <w:spacing w:before="240" w:after="100" w:afterAutospacing="1"/>
      <w:ind w:left="284" w:hanging="284"/>
      <w:jc w:val="center"/>
      <w:outlineLvl w:val="0"/>
    </w:pPr>
    <w:rPr>
      <w:b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B7678F"/>
    <w:rPr>
      <w:sz w:val="20"/>
    </w:rPr>
  </w:style>
  <w:style w:type="character" w:styleId="FootnoteReference">
    <w:name w:val="footnote reference"/>
    <w:semiHidden/>
    <w:rsid w:val="00B7678F"/>
    <w:rPr>
      <w:vertAlign w:val="superscript"/>
    </w:rPr>
  </w:style>
  <w:style w:type="paragraph" w:styleId="BalloonText">
    <w:name w:val="Balloon Text"/>
    <w:basedOn w:val="Normal"/>
    <w:semiHidden/>
    <w:rsid w:val="00374E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1387A"/>
    <w:rPr>
      <w:sz w:val="16"/>
      <w:szCs w:val="16"/>
    </w:rPr>
  </w:style>
  <w:style w:type="paragraph" w:styleId="CommentText">
    <w:name w:val="annotation text"/>
    <w:basedOn w:val="Normal"/>
    <w:semiHidden/>
    <w:rsid w:val="0081387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1387A"/>
    <w:rPr>
      <w:b/>
      <w:bCs/>
    </w:rPr>
  </w:style>
  <w:style w:type="paragraph" w:styleId="Header">
    <w:name w:val="header"/>
    <w:basedOn w:val="Normal"/>
    <w:link w:val="HeaderChar"/>
    <w:rsid w:val="00A717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1716"/>
    <w:rPr>
      <w:sz w:val="24"/>
    </w:rPr>
  </w:style>
  <w:style w:type="character" w:customStyle="1" w:styleId="FooterChar">
    <w:name w:val="Footer Char"/>
    <w:link w:val="Footer"/>
    <w:uiPriority w:val="99"/>
    <w:rsid w:val="00146172"/>
    <w:rPr>
      <w:sz w:val="24"/>
    </w:rPr>
  </w:style>
  <w:style w:type="character" w:customStyle="1" w:styleId="Heading1Char">
    <w:name w:val="Heading 1 Char"/>
    <w:link w:val="Heading1"/>
    <w:rsid w:val="005B7FB7"/>
    <w:rPr>
      <w:b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6A0EB06BCE41920AE7F09F889088" ma:contentTypeVersion="2" ma:contentTypeDescription="Create a new document." ma:contentTypeScope="" ma:versionID="e469741cf3c5e5ae516180e3f46fd26c">
  <xsd:schema xmlns:xsd="http://www.w3.org/2001/XMLSchema" xmlns:xs="http://www.w3.org/2001/XMLSchema" xmlns:p="http://schemas.microsoft.com/office/2006/metadata/properties" xmlns:ns1="http://schemas.microsoft.com/sharepoint/v3" xmlns:ns2="09c8edfa-0c89-4db5-84aa-c604a671fbfe" targetNamespace="http://schemas.microsoft.com/office/2006/metadata/properties" ma:root="true" ma:fieldsID="f046cf4319326e4b19a4d3d0076ccef4" ns1:_="" ns2:_="">
    <xsd:import namespace="http://schemas.microsoft.com/sharepoint/v3"/>
    <xsd:import namespace="09c8edfa-0c89-4db5-84aa-c604a671fb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edfa-0c89-4db5-84aa-c604a671fbfe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Other grant models" ma:description="Enter the type of document" ma:format="RadioButtons" ma:internalName="Category">
      <xsd:simpleType>
        <xsd:restriction base="dms:Choice">
          <xsd:enumeration value="Vade-mecum"/>
          <xsd:enumeration value="Guidance / Workshop"/>
          <xsd:enumeration value="Grant agreements"/>
          <xsd:enumeration value="FPA"/>
          <xsd:enumeration value="Grant application forms"/>
          <xsd:enumeration value="Other grant mode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c8edfa-0c89-4db5-84aa-c604a671fbfe">Other grant models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3DFB-924D-4013-A91E-C439E47E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5A94-2DD0-407F-B99E-36F68F8BB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2709B-A72E-49D5-B796-A201628E42B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09c8edfa-0c89-4db5-84aa-c604a671fbf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90DF67-A2FE-4998-A304-AF6A630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3658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19-1999-00561-00-00-EN-TRA-00 (DE)</vt:lpstr>
    </vt:vector>
  </TitlesOfParts>
  <Company>C.E.</Company>
  <LinksUpToDate>false</LinksUpToDate>
  <CharactersWithSpaces>4289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http://myintracomm.ec.testa.eu/budgweb/EN/imp/procurement/Documents/circulaire-garanties-en.pdf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19-1999-00561-00-00-EN-TRA-00 (DE)</dc:title>
  <dc:creator>vjf</dc:creator>
  <cp:lastModifiedBy>DA COL Beatrice (HADEA)</cp:lastModifiedBy>
  <cp:revision>5</cp:revision>
  <cp:lastPrinted>2017-01-12T15:41:00Z</cp:lastPrinted>
  <dcterms:created xsi:type="dcterms:W3CDTF">2017-03-22T11:08:00Z</dcterms:created>
  <dcterms:modified xsi:type="dcterms:W3CDTF">2021-05-07T07:47:00Z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0x010100D0966A0EB06BCE41920AE7F09F889088</vt:lpwstr>
  </property>
  <property fmtid="{D5CDD505-2E9C-101B-9397-08002B2CF9AE}" pid="4" name="Order">
    <vt:r8>8300</vt:r8>
  </property>
</Properties>
</file>